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74D84" w14:textId="7166D6C4" w:rsidR="007748ED" w:rsidRDefault="007748ED" w:rsidP="007748ED">
      <w:pPr>
        <w:pStyle w:val="CRCoverPage"/>
        <w:tabs>
          <w:tab w:val="right" w:pos="9639"/>
        </w:tabs>
        <w:spacing w:after="0"/>
        <w:rPr>
          <w:b/>
          <w:i/>
          <w:noProof/>
          <w:sz w:val="28"/>
        </w:rPr>
      </w:pPr>
      <w:bookmarkStart w:id="0" w:name="_Hlk3548187"/>
      <w:bookmarkStart w:id="1" w:name="_Toc508617208"/>
      <w:r>
        <w:rPr>
          <w:b/>
          <w:noProof/>
          <w:sz w:val="24"/>
        </w:rPr>
        <w:t>3GPP TSG-</w:t>
      </w:r>
      <w:r w:rsidR="004449DE">
        <w:rPr>
          <w:b/>
          <w:noProof/>
          <w:sz w:val="24"/>
        </w:rPr>
        <w:t xml:space="preserve">RAN4 </w:t>
      </w:r>
      <w:r>
        <w:rPr>
          <w:b/>
          <w:noProof/>
          <w:sz w:val="24"/>
        </w:rPr>
        <w:t>Meeting</w:t>
      </w:r>
      <w:r w:rsidR="004449DE">
        <w:rPr>
          <w:b/>
          <w:noProof/>
          <w:sz w:val="24"/>
        </w:rPr>
        <w:t xml:space="preserve"> #10</w:t>
      </w:r>
      <w:r w:rsidR="004A3B08">
        <w:rPr>
          <w:b/>
          <w:noProof/>
          <w:sz w:val="24"/>
        </w:rPr>
        <w:t>9</w:t>
      </w:r>
      <w:r>
        <w:rPr>
          <w:b/>
          <w:i/>
          <w:noProof/>
          <w:sz w:val="28"/>
        </w:rPr>
        <w:tab/>
      </w:r>
      <w:r w:rsidR="008E5EB3" w:rsidRPr="008E5EB3">
        <w:rPr>
          <w:b/>
          <w:i/>
          <w:noProof/>
          <w:sz w:val="28"/>
        </w:rPr>
        <w:t>R4-2318835</w:t>
      </w:r>
    </w:p>
    <w:p w14:paraId="7885B623" w14:textId="7CFA5019" w:rsidR="007748ED" w:rsidRPr="00E14F52" w:rsidRDefault="00E02CA5" w:rsidP="007748ED">
      <w:pPr>
        <w:pStyle w:val="CRCoverPage"/>
        <w:outlineLvl w:val="0"/>
        <w:rPr>
          <w:b/>
          <w:noProof/>
          <w:sz w:val="24"/>
          <w:szCs w:val="24"/>
        </w:rPr>
      </w:pPr>
      <w:r w:rsidRPr="00E14F52">
        <w:rPr>
          <w:rFonts w:cs="Arial"/>
          <w:b/>
          <w:sz w:val="24"/>
          <w:szCs w:val="24"/>
        </w:rPr>
        <w:t>Chicago, US, 13th Nov 2023 – 17th Nov 2023</w:t>
      </w:r>
    </w:p>
    <w:p w14:paraId="6B6FC1C9" w14:textId="77777777" w:rsidR="00E546BC" w:rsidRDefault="00E546BC" w:rsidP="00816C9D">
      <w:pPr>
        <w:tabs>
          <w:tab w:val="left" w:pos="2160"/>
        </w:tabs>
        <w:rPr>
          <w:rFonts w:ascii="Arial" w:hAnsi="Arial" w:cs="Arial"/>
          <w:b/>
          <w:sz w:val="24"/>
          <w:szCs w:val="24"/>
        </w:rPr>
      </w:pPr>
    </w:p>
    <w:p w14:paraId="35952388" w14:textId="13784760"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097186" w:rsidRPr="00097186">
        <w:rPr>
          <w:rFonts w:ascii="Arial" w:hAnsi="Arial" w:cs="Arial"/>
          <w:bCs/>
          <w:sz w:val="24"/>
          <w:szCs w:val="24"/>
        </w:rPr>
        <w:t>8.15.2.3</w:t>
      </w:r>
    </w:p>
    <w:p w14:paraId="35952389" w14:textId="77777777"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347574" w:rsidRPr="00354167">
        <w:rPr>
          <w:rFonts w:ascii="Arial" w:hAnsi="Arial" w:cs="Arial"/>
          <w:sz w:val="24"/>
          <w:szCs w:val="24"/>
        </w:rPr>
        <w:t>Keysight Technologies</w:t>
      </w:r>
    </w:p>
    <w:p w14:paraId="3595238A" w14:textId="266D0AC4" w:rsidR="00816C9D" w:rsidRPr="00354167" w:rsidRDefault="00816C9D" w:rsidP="00816C9D">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8A3981">
        <w:rPr>
          <w:rFonts w:ascii="Arial" w:hAnsi="Arial" w:cs="Arial"/>
          <w:sz w:val="24"/>
          <w:szCs w:val="24"/>
        </w:rPr>
        <w:t>O</w:t>
      </w:r>
      <w:r w:rsidR="001B05E6">
        <w:rPr>
          <w:rFonts w:ascii="Arial" w:hAnsi="Arial" w:cs="Arial"/>
          <w:sz w:val="24"/>
          <w:szCs w:val="24"/>
        </w:rPr>
        <w:t xml:space="preserve">n Single-Layer UL MIMO </w:t>
      </w:r>
      <w:r w:rsidR="00635F68">
        <w:rPr>
          <w:rFonts w:ascii="Arial" w:hAnsi="Arial" w:cs="Arial"/>
          <w:sz w:val="24"/>
          <w:szCs w:val="24"/>
        </w:rPr>
        <w:t xml:space="preserve">TRP </w:t>
      </w:r>
      <w:r w:rsidR="001B05E6">
        <w:rPr>
          <w:rFonts w:ascii="Arial" w:hAnsi="Arial" w:cs="Arial"/>
          <w:sz w:val="24"/>
          <w:szCs w:val="24"/>
        </w:rPr>
        <w:t>Measurement Grid Uncertainties</w:t>
      </w:r>
      <w:r w:rsidR="005E0BC8">
        <w:rPr>
          <w:rFonts w:ascii="Arial" w:hAnsi="Arial" w:cs="Arial"/>
          <w:sz w:val="24"/>
          <w:szCs w:val="24"/>
        </w:rPr>
        <w:t xml:space="preserve"> for the Considered Metric Options 1 and 2</w:t>
      </w:r>
    </w:p>
    <w:p w14:paraId="3595238B" w14:textId="3BEA9E91"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88726B">
        <w:rPr>
          <w:rFonts w:ascii="Arial" w:hAnsi="Arial" w:cs="Arial"/>
          <w:sz w:val="24"/>
          <w:szCs w:val="24"/>
        </w:rPr>
        <w:t>Approval</w:t>
      </w:r>
    </w:p>
    <w:bookmarkEnd w:id="0"/>
    <w:p w14:paraId="79A676B7" w14:textId="77777777" w:rsidR="005E2166" w:rsidRDefault="005E2166" w:rsidP="00A2425C">
      <w:pPr>
        <w:pStyle w:val="Heading1"/>
        <w:ind w:left="0" w:firstLine="0"/>
      </w:pPr>
      <w:r w:rsidRPr="00647B25">
        <w:t>Introduction</w:t>
      </w:r>
    </w:p>
    <w:p w14:paraId="3595238D" w14:textId="6A81AD8F" w:rsidR="000606FD" w:rsidRDefault="000833ED" w:rsidP="005E2166">
      <w:pPr>
        <w:rPr>
          <w:rFonts w:eastAsia="Batang"/>
        </w:rPr>
      </w:pPr>
      <w:r w:rsidRPr="00354167">
        <w:rPr>
          <w:rFonts w:eastAsia="Batang"/>
        </w:rPr>
        <w:t>This contribution</w:t>
      </w:r>
      <w:r w:rsidR="001B0E00">
        <w:rPr>
          <w:rFonts w:eastAsia="Batang"/>
        </w:rPr>
        <w:t xml:space="preserve"> is </w:t>
      </w:r>
      <w:r w:rsidR="00291A4F">
        <w:rPr>
          <w:rFonts w:eastAsia="Batang"/>
        </w:rPr>
        <w:t>continuing</w:t>
      </w:r>
      <w:r w:rsidR="00B21FDB">
        <w:rPr>
          <w:rFonts w:eastAsia="Batang"/>
        </w:rPr>
        <w:t xml:space="preserve"> the TRP measurement grid MU investigations</w:t>
      </w:r>
      <w:r w:rsidR="006D49B3">
        <w:rPr>
          <w:rFonts w:eastAsia="Batang"/>
        </w:rPr>
        <w:t xml:space="preserve"> for SL-UL MIMO presented in </w:t>
      </w:r>
      <w:r w:rsidR="006D49B3">
        <w:rPr>
          <w:rFonts w:eastAsia="Batang"/>
        </w:rPr>
        <w:fldChar w:fldCharType="begin"/>
      </w:r>
      <w:r w:rsidR="006D49B3">
        <w:rPr>
          <w:rFonts w:eastAsia="Batang"/>
        </w:rPr>
        <w:instrText xml:space="preserve"> REF _Ref148701701 \r \h </w:instrText>
      </w:r>
      <w:r w:rsidR="006D49B3">
        <w:rPr>
          <w:rFonts w:eastAsia="Batang"/>
        </w:rPr>
      </w:r>
      <w:r w:rsidR="006D49B3">
        <w:rPr>
          <w:rFonts w:eastAsia="Batang"/>
        </w:rPr>
        <w:fldChar w:fldCharType="separate"/>
      </w:r>
      <w:r w:rsidR="00E16387">
        <w:rPr>
          <w:rFonts w:eastAsia="Batang"/>
        </w:rPr>
        <w:t>[1]</w:t>
      </w:r>
      <w:r w:rsidR="006D49B3">
        <w:rPr>
          <w:rFonts w:eastAsia="Batang"/>
        </w:rPr>
        <w:fldChar w:fldCharType="end"/>
      </w:r>
      <w:r w:rsidR="006D49B3">
        <w:rPr>
          <w:rFonts w:eastAsia="Batang"/>
        </w:rPr>
        <w:t xml:space="preserve">. </w:t>
      </w:r>
    </w:p>
    <w:bookmarkEnd w:id="1"/>
    <w:p w14:paraId="440CD3B1" w14:textId="77777777" w:rsidR="00C7670B" w:rsidRDefault="00C7670B" w:rsidP="00C7670B">
      <w:pPr>
        <w:pStyle w:val="Heading1"/>
        <w:ind w:left="0" w:firstLine="0"/>
      </w:pPr>
      <w:r>
        <w:t>TRP Measurement Grid Simulations</w:t>
      </w:r>
    </w:p>
    <w:p w14:paraId="3B21FC47" w14:textId="53CBD6DE" w:rsidR="00C7670B" w:rsidRDefault="00C7670B" w:rsidP="00C7670B">
      <w:r>
        <w:t>The combined patterns</w:t>
      </w:r>
      <w:r w:rsidR="00054E55">
        <w:t xml:space="preserve"> for the </w:t>
      </w:r>
      <w:r w:rsidR="00737B25">
        <w:t>4 different TPMIs with</w:t>
      </w:r>
      <w:r>
        <w:t xml:space="preserve"> offset</w:t>
      </w:r>
      <w:r w:rsidR="00737B25">
        <w:t xml:space="preserve"> and </w:t>
      </w:r>
      <w:r w:rsidR="00C6709C">
        <w:t>symmetric</w:t>
      </w:r>
      <w:r w:rsidR="00A14147">
        <w:t xml:space="preserve"> n78</w:t>
      </w:r>
      <w:r w:rsidR="00C6709C">
        <w:t xml:space="preserve"> </w:t>
      </w:r>
      <w:r>
        <w:t xml:space="preserve">antenna patterns </w:t>
      </w:r>
      <w:r w:rsidR="00265C21">
        <w:fldChar w:fldCharType="begin"/>
      </w:r>
      <w:r w:rsidR="00265C21">
        <w:instrText xml:space="preserve"> REF _Ref146728719 \r \h </w:instrText>
      </w:r>
      <w:r w:rsidR="00265C21">
        <w:fldChar w:fldCharType="separate"/>
      </w:r>
      <w:r w:rsidR="00E16387">
        <w:t>[2]</w:t>
      </w:r>
      <w:r w:rsidR="00265C21">
        <w:fldChar w:fldCharType="end"/>
      </w:r>
      <w:r w:rsidR="00265C21">
        <w:t xml:space="preserve"> </w:t>
      </w:r>
      <w:r>
        <w:t xml:space="preserve">for different TPMIs (phase offsets) are shown in </w:t>
      </w:r>
      <w:r>
        <w:fldChar w:fldCharType="begin"/>
      </w:r>
      <w:r>
        <w:instrText xml:space="preserve"> REF _Ref142596832 \h </w:instrText>
      </w:r>
      <w:r>
        <w:fldChar w:fldCharType="separate"/>
      </w:r>
      <w:r w:rsidR="00E16387">
        <w:t xml:space="preserve">Figure </w:t>
      </w:r>
      <w:r w:rsidR="00E16387">
        <w:rPr>
          <w:noProof/>
        </w:rPr>
        <w:t>1</w:t>
      </w:r>
      <w:r>
        <w:fldChar w:fldCharType="end"/>
      </w:r>
      <w:r>
        <w:t xml:space="preserve"> through </w:t>
      </w:r>
      <w:r w:rsidR="00B45ED8">
        <w:fldChar w:fldCharType="begin"/>
      </w:r>
      <w:r w:rsidR="00B45ED8">
        <w:instrText xml:space="preserve"> REF _Ref148704145 \h </w:instrText>
      </w:r>
      <w:r w:rsidR="00B45ED8">
        <w:fldChar w:fldCharType="separate"/>
      </w:r>
      <w:r w:rsidR="00E16387">
        <w:t xml:space="preserve">Figure </w:t>
      </w:r>
      <w:r w:rsidR="00E16387">
        <w:rPr>
          <w:noProof/>
        </w:rPr>
        <w:t>3</w:t>
      </w:r>
      <w:r w:rsidR="00B45ED8">
        <w:fldChar w:fldCharType="end"/>
      </w:r>
      <w:r w:rsidR="00B45ED8">
        <w:t xml:space="preserve"> </w:t>
      </w:r>
      <w:r>
        <w:t>for different frequencies</w:t>
      </w:r>
      <w:r w:rsidR="000A01BA">
        <w:t xml:space="preserve"> </w:t>
      </w:r>
      <w:r w:rsidR="000A01BA">
        <w:fldChar w:fldCharType="begin"/>
      </w:r>
      <w:r w:rsidR="000A01BA">
        <w:instrText xml:space="preserve"> REF _Ref148701701 \r \h </w:instrText>
      </w:r>
      <w:r w:rsidR="000A01BA">
        <w:fldChar w:fldCharType="separate"/>
      </w:r>
      <w:r w:rsidR="00E16387">
        <w:t>[1]</w:t>
      </w:r>
      <w:r w:rsidR="000A01BA">
        <w:fldChar w:fldCharType="end"/>
      </w:r>
      <w:r>
        <w:t>. It can be observed that single-layer UL MIMO TRP testing</w:t>
      </w:r>
      <w:r w:rsidR="009E4F0D">
        <w:t xml:space="preserve"> for </w:t>
      </w:r>
      <w:r w:rsidR="009E4F0D" w:rsidRPr="00FE6E04">
        <w:rPr>
          <w:u w:val="single"/>
        </w:rPr>
        <w:t>individual</w:t>
      </w:r>
      <w:r w:rsidR="009E4F0D">
        <w:t xml:space="preserve"> TPMIs</w:t>
      </w:r>
      <w:r>
        <w:t xml:space="preserve"> might require very fine</w:t>
      </w:r>
      <w:r w:rsidR="00CB60CB">
        <w:t>r</w:t>
      </w:r>
      <w:r>
        <w:t xml:space="preserve"> measurement grids </w:t>
      </w:r>
      <w:r w:rsidR="00CB60CB">
        <w:t xml:space="preserve">or </w:t>
      </w:r>
      <w:r w:rsidR="005567C4">
        <w:t xml:space="preserve">slightly </w:t>
      </w:r>
      <w:r w:rsidR="00CB60CB">
        <w:t xml:space="preserve">larger MUs </w:t>
      </w:r>
      <w:r>
        <w:t>for mid to high frequency bands</w:t>
      </w:r>
      <w:r w:rsidR="005567C4">
        <w:t xml:space="preserve"> when compared to the traditional SISO OTA testing </w:t>
      </w:r>
      <w:r w:rsidR="00FE2C41">
        <w:fldChar w:fldCharType="begin"/>
      </w:r>
      <w:r w:rsidR="00FE2C41">
        <w:instrText xml:space="preserve"> REF _Ref141097771 \r \h </w:instrText>
      </w:r>
      <w:r w:rsidR="00FE2C41">
        <w:fldChar w:fldCharType="separate"/>
      </w:r>
      <w:r w:rsidR="00E16387">
        <w:t>[3]</w:t>
      </w:r>
      <w:r w:rsidR="00FE2C41">
        <w:fldChar w:fldCharType="end"/>
      </w:r>
      <w:r w:rsidR="00FE2C41">
        <w:fldChar w:fldCharType="begin"/>
      </w:r>
      <w:r w:rsidR="00FE2C41">
        <w:instrText xml:space="preserve"> REF _Ref145010615 \r \h </w:instrText>
      </w:r>
      <w:r w:rsidR="00FE2C41">
        <w:fldChar w:fldCharType="separate"/>
      </w:r>
      <w:r w:rsidR="00E16387">
        <w:t>[4]</w:t>
      </w:r>
      <w:r w:rsidR="00FE2C41">
        <w:fldChar w:fldCharType="end"/>
      </w:r>
      <w:r>
        <w:t xml:space="preserve">. </w:t>
      </w:r>
      <w:r w:rsidR="00D26624">
        <w:t>P</w:t>
      </w:r>
      <w:r w:rsidR="00CB60CB">
        <w:t>reliminary MUs for TRP measurements</w:t>
      </w:r>
      <w:r w:rsidR="00D26624">
        <w:t xml:space="preserve"> for TPMI2 &amp; TPMI3 were presented in </w:t>
      </w:r>
      <w:r w:rsidR="00647C94">
        <w:fldChar w:fldCharType="begin"/>
      </w:r>
      <w:r w:rsidR="00647C94">
        <w:instrText xml:space="preserve"> REF _Ref148701701 \r \h </w:instrText>
      </w:r>
      <w:r w:rsidR="00647C94">
        <w:fldChar w:fldCharType="separate"/>
      </w:r>
      <w:r w:rsidR="00E16387">
        <w:t>[1]</w:t>
      </w:r>
      <w:r w:rsidR="00647C94">
        <w:fldChar w:fldCharType="end"/>
      </w:r>
      <w:r w:rsidR="00DE47CB">
        <w:t>; these simulations assumed</w:t>
      </w:r>
      <w:r w:rsidR="00A768BD">
        <w:t xml:space="preserve"> the integration of the individual TPMI patterns</w:t>
      </w:r>
      <w:r w:rsidR="00647C94">
        <w:t>.</w:t>
      </w:r>
    </w:p>
    <w:p w14:paraId="74CBC1FE" w14:textId="08BAC954" w:rsidR="00C7670B" w:rsidRDefault="00C7670B" w:rsidP="00C7670B">
      <w:pPr>
        <w:pStyle w:val="Caption"/>
      </w:pPr>
      <w:bookmarkStart w:id="2" w:name="_Ref142600876"/>
      <w:r>
        <w:t xml:space="preserve">Observation </w:t>
      </w:r>
      <w:r>
        <w:fldChar w:fldCharType="begin"/>
      </w:r>
      <w:r>
        <w:instrText xml:space="preserve"> SEQ Observation \* ARABIC </w:instrText>
      </w:r>
      <w:r>
        <w:fldChar w:fldCharType="separate"/>
      </w:r>
      <w:r w:rsidR="001E6925">
        <w:rPr>
          <w:noProof/>
        </w:rPr>
        <w:t>1</w:t>
      </w:r>
      <w:r>
        <w:fldChar w:fldCharType="end"/>
      </w:r>
      <w:r>
        <w:t>: For small antenna offsets, e.g., smartphone UE, and frequencies in mid to high bands, significant and highly directive pattern lobing can be observed.</w:t>
      </w:r>
      <w:bookmarkEnd w:id="2"/>
    </w:p>
    <w:p w14:paraId="47DE11E7" w14:textId="07D310E4" w:rsidR="00C7670B" w:rsidRDefault="007357DD" w:rsidP="00C7670B">
      <w:pPr>
        <w:pStyle w:val="Caption"/>
        <w:spacing w:after="0"/>
        <w:jc w:val="center"/>
      </w:pPr>
      <w:r>
        <w:rPr>
          <w:noProof/>
        </w:rPr>
        <w:drawing>
          <wp:inline distT="0" distB="0" distL="0" distR="0" wp14:anchorId="473BA264" wp14:editId="5C49A01F">
            <wp:extent cx="6122035" cy="2664460"/>
            <wp:effectExtent l="0" t="0" r="0" b="2540"/>
            <wp:docPr id="2031016581" name="Picture 1" descr="A rainbow colored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016581" name="Picture 1" descr="A rainbow colored circles and lines&#10;&#10;Description automatically generated"/>
                    <pic:cNvPicPr/>
                  </pic:nvPicPr>
                  <pic:blipFill>
                    <a:blip r:embed="rId12"/>
                    <a:stretch>
                      <a:fillRect/>
                    </a:stretch>
                  </pic:blipFill>
                  <pic:spPr>
                    <a:xfrm>
                      <a:off x="0" y="0"/>
                      <a:ext cx="6122035" cy="2664460"/>
                    </a:xfrm>
                    <a:prstGeom prst="rect">
                      <a:avLst/>
                    </a:prstGeom>
                  </pic:spPr>
                </pic:pic>
              </a:graphicData>
            </a:graphic>
          </wp:inline>
        </w:drawing>
      </w:r>
    </w:p>
    <w:p w14:paraId="2D61A2A9" w14:textId="4292D56B" w:rsidR="00C7670B" w:rsidRDefault="00C7670B" w:rsidP="00C7670B">
      <w:pPr>
        <w:pStyle w:val="Caption"/>
        <w:jc w:val="center"/>
      </w:pPr>
      <w:bookmarkStart w:id="3" w:name="_Ref142596832"/>
      <w:r>
        <w:t xml:space="preserve">Figure </w:t>
      </w:r>
      <w:r>
        <w:fldChar w:fldCharType="begin"/>
      </w:r>
      <w:r>
        <w:instrText xml:space="preserve"> SEQ Figure \* ARABIC </w:instrText>
      </w:r>
      <w:r>
        <w:fldChar w:fldCharType="separate"/>
      </w:r>
      <w:r w:rsidR="00E16387">
        <w:rPr>
          <w:noProof/>
        </w:rPr>
        <w:t>1</w:t>
      </w:r>
      <w:r>
        <w:fldChar w:fldCharType="end"/>
      </w:r>
      <w:bookmarkEnd w:id="3"/>
      <w:r>
        <w:t xml:space="preserve">: Combined, single-layer UL MIMO patterns for the ‘n78’ FS antenna pattern </w:t>
      </w:r>
      <w:r w:rsidR="00B6053B">
        <w:fldChar w:fldCharType="begin"/>
      </w:r>
      <w:r w:rsidR="00B6053B">
        <w:instrText xml:space="preserve"> REF _Ref146728719 \r \h </w:instrText>
      </w:r>
      <w:r w:rsidR="00B6053B">
        <w:fldChar w:fldCharType="separate"/>
      </w:r>
      <w:r w:rsidR="00E16387">
        <w:t>[2]</w:t>
      </w:r>
      <w:r w:rsidR="00B6053B">
        <w:fldChar w:fldCharType="end"/>
      </w:r>
      <w:r>
        <w:t xml:space="preserve"> with TPMI 2-5. Frequency is </w:t>
      </w:r>
      <w:r w:rsidRPr="001834A5">
        <w:rPr>
          <w:i/>
          <w:iCs/>
        </w:rPr>
        <w:t>f</w:t>
      </w:r>
      <w:r>
        <w:t xml:space="preserve">=700 MHz with a grid using </w:t>
      </w:r>
      <w:r w:rsidRPr="00B75177">
        <w:rPr>
          <w:rFonts w:ascii="Symbol" w:hAnsi="Symbol"/>
        </w:rPr>
        <w:t>Dq</w:t>
      </w:r>
      <w:r>
        <w:t>=</w:t>
      </w:r>
      <w:r w:rsidRPr="00B75177">
        <w:rPr>
          <w:rFonts w:ascii="Symbol" w:hAnsi="Symbol"/>
        </w:rPr>
        <w:t>Df</w:t>
      </w:r>
      <w:r>
        <w:t xml:space="preserve">=1°. </w:t>
      </w:r>
    </w:p>
    <w:p w14:paraId="095A3DB7" w14:textId="7FEC6B75" w:rsidR="00C7670B" w:rsidRDefault="00ED7DA2" w:rsidP="00C7670B">
      <w:pPr>
        <w:pStyle w:val="Caption"/>
        <w:spacing w:after="0"/>
        <w:jc w:val="center"/>
      </w:pPr>
      <w:r>
        <w:rPr>
          <w:noProof/>
        </w:rPr>
        <w:lastRenderedPageBreak/>
        <w:drawing>
          <wp:inline distT="0" distB="0" distL="0" distR="0" wp14:anchorId="2BE3744C" wp14:editId="11CBF39B">
            <wp:extent cx="6122035" cy="2660650"/>
            <wp:effectExtent l="0" t="0" r="0" b="6350"/>
            <wp:docPr id="292567858" name="Picture 1" descr="A rainbow colored spiral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67858" name="Picture 1" descr="A rainbow colored spirals on a white background&#10;&#10;Description automatically generated"/>
                    <pic:cNvPicPr/>
                  </pic:nvPicPr>
                  <pic:blipFill>
                    <a:blip r:embed="rId13"/>
                    <a:stretch>
                      <a:fillRect/>
                    </a:stretch>
                  </pic:blipFill>
                  <pic:spPr>
                    <a:xfrm>
                      <a:off x="0" y="0"/>
                      <a:ext cx="6122035" cy="2660650"/>
                    </a:xfrm>
                    <a:prstGeom prst="rect">
                      <a:avLst/>
                    </a:prstGeom>
                  </pic:spPr>
                </pic:pic>
              </a:graphicData>
            </a:graphic>
          </wp:inline>
        </w:drawing>
      </w:r>
    </w:p>
    <w:p w14:paraId="65FE50BF" w14:textId="44F5070D" w:rsidR="00C7670B" w:rsidRDefault="00C7670B" w:rsidP="00C7670B">
      <w:pPr>
        <w:pStyle w:val="Caption"/>
        <w:jc w:val="center"/>
      </w:pPr>
      <w:r>
        <w:t xml:space="preserve">Figure </w:t>
      </w:r>
      <w:r>
        <w:fldChar w:fldCharType="begin"/>
      </w:r>
      <w:r>
        <w:instrText xml:space="preserve"> SEQ Figure \* ARABIC </w:instrText>
      </w:r>
      <w:r>
        <w:fldChar w:fldCharType="separate"/>
      </w:r>
      <w:r w:rsidR="00E16387">
        <w:rPr>
          <w:noProof/>
        </w:rPr>
        <w:t>2</w:t>
      </w:r>
      <w:r>
        <w:fldChar w:fldCharType="end"/>
      </w:r>
      <w:r>
        <w:t xml:space="preserve">: Combined, single-layer UL MIMO patterns for the ‘n78’ FS antenna pattern </w:t>
      </w:r>
      <w:r w:rsidR="00B6053B">
        <w:fldChar w:fldCharType="begin"/>
      </w:r>
      <w:r w:rsidR="00B6053B">
        <w:instrText xml:space="preserve"> REF _Ref146728719 \r \h </w:instrText>
      </w:r>
      <w:r w:rsidR="00B6053B">
        <w:fldChar w:fldCharType="separate"/>
      </w:r>
      <w:r w:rsidR="00E16387">
        <w:t>[2]</w:t>
      </w:r>
      <w:r w:rsidR="00B6053B">
        <w:fldChar w:fldCharType="end"/>
      </w:r>
      <w:r>
        <w:t xml:space="preserve"> with TPMI 2-5. Frequency is </w:t>
      </w:r>
      <w:r w:rsidRPr="001834A5">
        <w:rPr>
          <w:i/>
          <w:iCs/>
        </w:rPr>
        <w:t>f</w:t>
      </w:r>
      <w:r>
        <w:t xml:space="preserve">=3.5 GHz with a grid using </w:t>
      </w:r>
      <w:r w:rsidRPr="00B75177">
        <w:rPr>
          <w:rFonts w:ascii="Symbol" w:hAnsi="Symbol"/>
        </w:rPr>
        <w:t>Dq</w:t>
      </w:r>
      <w:r>
        <w:t>=</w:t>
      </w:r>
      <w:r w:rsidRPr="00B75177">
        <w:rPr>
          <w:rFonts w:ascii="Symbol" w:hAnsi="Symbol"/>
        </w:rPr>
        <w:t>Df</w:t>
      </w:r>
      <w:r>
        <w:t xml:space="preserve">=1°. </w:t>
      </w:r>
    </w:p>
    <w:p w14:paraId="57ADA59E" w14:textId="6D6210A3" w:rsidR="00C0224D" w:rsidRDefault="00ED7DA2" w:rsidP="00C0224D">
      <w:pPr>
        <w:pStyle w:val="Caption"/>
        <w:spacing w:after="0"/>
        <w:jc w:val="center"/>
      </w:pPr>
      <w:r>
        <w:rPr>
          <w:noProof/>
        </w:rPr>
        <w:drawing>
          <wp:inline distT="0" distB="0" distL="0" distR="0" wp14:anchorId="66253732" wp14:editId="7AF13249">
            <wp:extent cx="6122035" cy="2661285"/>
            <wp:effectExtent l="0" t="0" r="0" b="5715"/>
            <wp:docPr id="140535534" name="Picture 1" descr="A rainbow colored sphe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5534" name="Picture 1" descr="A rainbow colored spheres with black text&#10;&#10;Description automatically generated"/>
                    <pic:cNvPicPr/>
                  </pic:nvPicPr>
                  <pic:blipFill>
                    <a:blip r:embed="rId14"/>
                    <a:stretch>
                      <a:fillRect/>
                    </a:stretch>
                  </pic:blipFill>
                  <pic:spPr>
                    <a:xfrm>
                      <a:off x="0" y="0"/>
                      <a:ext cx="6122035" cy="2661285"/>
                    </a:xfrm>
                    <a:prstGeom prst="rect">
                      <a:avLst/>
                    </a:prstGeom>
                  </pic:spPr>
                </pic:pic>
              </a:graphicData>
            </a:graphic>
          </wp:inline>
        </w:drawing>
      </w:r>
    </w:p>
    <w:p w14:paraId="3BB771CB" w14:textId="3706FC13" w:rsidR="00C0224D" w:rsidRDefault="00C0224D" w:rsidP="00C0224D">
      <w:pPr>
        <w:pStyle w:val="Caption"/>
        <w:jc w:val="center"/>
      </w:pPr>
      <w:bookmarkStart w:id="4" w:name="_Ref148704145"/>
      <w:r>
        <w:t xml:space="preserve">Figure </w:t>
      </w:r>
      <w:r>
        <w:fldChar w:fldCharType="begin"/>
      </w:r>
      <w:r>
        <w:instrText xml:space="preserve"> SEQ Figure \* ARABIC </w:instrText>
      </w:r>
      <w:r>
        <w:fldChar w:fldCharType="separate"/>
      </w:r>
      <w:r w:rsidR="00E16387">
        <w:rPr>
          <w:noProof/>
        </w:rPr>
        <w:t>3</w:t>
      </w:r>
      <w:r>
        <w:fldChar w:fldCharType="end"/>
      </w:r>
      <w:bookmarkEnd w:id="4"/>
      <w:r>
        <w:t xml:space="preserve">: Combined, single-layer UL MIMO patterns for the ‘n78’ FS antenna pattern </w:t>
      </w:r>
      <w:r w:rsidR="00B6053B">
        <w:fldChar w:fldCharType="begin"/>
      </w:r>
      <w:r w:rsidR="00B6053B">
        <w:instrText xml:space="preserve"> REF _Ref146728719 \r \h </w:instrText>
      </w:r>
      <w:r w:rsidR="00B6053B">
        <w:fldChar w:fldCharType="separate"/>
      </w:r>
      <w:r w:rsidR="00E16387">
        <w:t>[2]</w:t>
      </w:r>
      <w:r w:rsidR="00B6053B">
        <w:fldChar w:fldCharType="end"/>
      </w:r>
      <w:r>
        <w:t xml:space="preserve"> with TPMI 2-5. Frequency is </w:t>
      </w:r>
      <w:r w:rsidRPr="001834A5">
        <w:rPr>
          <w:i/>
          <w:iCs/>
        </w:rPr>
        <w:t>f</w:t>
      </w:r>
      <w:r>
        <w:t>=</w:t>
      </w:r>
      <w:r w:rsidR="00805DF6">
        <w:t>6</w:t>
      </w:r>
      <w:r>
        <w:t xml:space="preserve"> GHz with a grid using </w:t>
      </w:r>
      <w:r w:rsidRPr="00B75177">
        <w:rPr>
          <w:rFonts w:ascii="Symbol" w:hAnsi="Symbol"/>
        </w:rPr>
        <w:t>Dq</w:t>
      </w:r>
      <w:r>
        <w:t>=</w:t>
      </w:r>
      <w:r w:rsidRPr="00B75177">
        <w:rPr>
          <w:rFonts w:ascii="Symbol" w:hAnsi="Symbol"/>
        </w:rPr>
        <w:t>Df</w:t>
      </w:r>
      <w:r>
        <w:t xml:space="preserve">=1°. </w:t>
      </w:r>
    </w:p>
    <w:p w14:paraId="1D7975EC" w14:textId="22558D47" w:rsidR="00C0224D" w:rsidRDefault="00A77496" w:rsidP="00C0224D">
      <w:r>
        <w:t xml:space="preserve">In RAN4#108bis, it was decided to </w:t>
      </w:r>
      <w:r w:rsidR="00A308A0">
        <w:t xml:space="preserve">assess measurement grids and preliminary </w:t>
      </w:r>
      <w:r w:rsidR="00020953">
        <w:t xml:space="preserve">MU </w:t>
      </w:r>
      <w:r w:rsidR="00A83340">
        <w:t>for</w:t>
      </w:r>
      <w:r w:rsidR="00EE3365">
        <w:t xml:space="preserve"> the two single-layer UL options, Options 1 and 2</w:t>
      </w:r>
      <w:r w:rsidR="00020953">
        <w:t xml:space="preserve"> </w:t>
      </w:r>
      <w:r w:rsidR="00020953">
        <w:fldChar w:fldCharType="begin"/>
      </w:r>
      <w:r w:rsidR="00020953">
        <w:instrText xml:space="preserve"> REF _Ref148706525 \r \h </w:instrText>
      </w:r>
      <w:r w:rsidR="00020953">
        <w:fldChar w:fldCharType="separate"/>
      </w:r>
      <w:r w:rsidR="00E16387">
        <w:t>[5]</w:t>
      </w:r>
      <w:r w:rsidR="00020953">
        <w:fldChar w:fldCharType="end"/>
      </w:r>
      <w:r w:rsidR="00A308A0">
        <w:t>.</w:t>
      </w:r>
    </w:p>
    <w:tbl>
      <w:tblPr>
        <w:tblStyle w:val="TableGrid"/>
        <w:tblW w:w="0" w:type="auto"/>
        <w:tblLook w:val="04A0" w:firstRow="1" w:lastRow="0" w:firstColumn="1" w:lastColumn="0" w:noHBand="0" w:noVBand="1"/>
      </w:tblPr>
      <w:tblGrid>
        <w:gridCol w:w="9631"/>
      </w:tblGrid>
      <w:tr w:rsidR="00A83340" w14:paraId="05BE49E3" w14:textId="77777777" w:rsidTr="00A83340">
        <w:tc>
          <w:tcPr>
            <w:tcW w:w="9631" w:type="dxa"/>
          </w:tcPr>
          <w:p w14:paraId="70253CA3" w14:textId="77777777" w:rsidR="00A83340" w:rsidRPr="008E2FF0" w:rsidRDefault="00A83340" w:rsidP="00A83340">
            <w:pPr>
              <w:rPr>
                <w:b/>
                <w:u w:val="single"/>
                <w:lang w:eastAsia="ko-KR"/>
              </w:rPr>
            </w:pPr>
            <w:r w:rsidRPr="008E2FF0">
              <w:rPr>
                <w:b/>
                <w:u w:val="single"/>
                <w:lang w:eastAsia="ko-KR"/>
              </w:rPr>
              <w:t xml:space="preserve">Issue 1-1-7: Measurement grid analysis for UL-MIMO  </w:t>
            </w:r>
          </w:p>
          <w:p w14:paraId="5F943BBD" w14:textId="77777777" w:rsidR="00A83340" w:rsidRPr="008E2FF0" w:rsidRDefault="00A83340" w:rsidP="00A83340">
            <w:pPr>
              <w:rPr>
                <w:b/>
                <w:bCs/>
                <w:i/>
                <w:lang w:eastAsia="zh-CN"/>
              </w:rPr>
            </w:pPr>
            <w:r w:rsidRPr="008E2FF0">
              <w:rPr>
                <w:b/>
                <w:bCs/>
                <w:i/>
                <w:lang w:eastAsia="zh-CN"/>
              </w:rPr>
              <w:t>Agreements:</w:t>
            </w:r>
          </w:p>
          <w:p w14:paraId="54C4ABAF" w14:textId="77777777" w:rsidR="00A83340" w:rsidRPr="008E2FF0" w:rsidRDefault="00A83340" w:rsidP="00A83340">
            <w:pPr>
              <w:pStyle w:val="ListParagraph"/>
              <w:numPr>
                <w:ilvl w:val="0"/>
                <w:numId w:val="43"/>
              </w:numPr>
              <w:spacing w:after="120" w:line="240" w:lineRule="auto"/>
              <w:ind w:left="936"/>
              <w:contextualSpacing w:val="0"/>
              <w:rPr>
                <w:rFonts w:eastAsia="SimSun"/>
                <w:szCs w:val="24"/>
                <w:lang w:eastAsia="zh-CN"/>
              </w:rPr>
            </w:pPr>
            <w:r w:rsidRPr="008E2FF0">
              <w:rPr>
                <w:rFonts w:eastAsia="SimSun"/>
                <w:szCs w:val="24"/>
                <w:lang w:eastAsia="zh-CN"/>
              </w:rPr>
              <w:t xml:space="preserve">In RAN4, measurement grid and preliminary MU assessment to take options 1 and 2 into </w:t>
            </w:r>
            <w:proofErr w:type="gramStart"/>
            <w:r w:rsidRPr="008E2FF0">
              <w:rPr>
                <w:rFonts w:eastAsia="SimSun"/>
                <w:szCs w:val="24"/>
                <w:lang w:eastAsia="zh-CN"/>
              </w:rPr>
              <w:t>account</w:t>
            </w:r>
            <w:proofErr w:type="gramEnd"/>
          </w:p>
          <w:p w14:paraId="17FB333D" w14:textId="77777777" w:rsidR="00A83340" w:rsidRPr="008E2FF0" w:rsidRDefault="00A83340" w:rsidP="00A83340">
            <w:pPr>
              <w:pStyle w:val="ListParagraph"/>
              <w:numPr>
                <w:ilvl w:val="0"/>
                <w:numId w:val="43"/>
              </w:numPr>
              <w:spacing w:after="120" w:line="240" w:lineRule="auto"/>
              <w:ind w:left="936"/>
              <w:contextualSpacing w:val="0"/>
              <w:rPr>
                <w:rFonts w:eastAsia="SimSun"/>
                <w:szCs w:val="24"/>
                <w:lang w:eastAsia="zh-CN"/>
              </w:rPr>
            </w:pPr>
            <w:r w:rsidRPr="008E2FF0">
              <w:rPr>
                <w:rFonts w:eastAsia="SimSun"/>
                <w:szCs w:val="24"/>
                <w:lang w:eastAsia="zh-CN"/>
              </w:rPr>
              <w:t>Final grids and corresponding MU value for 2Tx conformance testing can be decided in RAN5.</w:t>
            </w:r>
          </w:p>
          <w:p w14:paraId="40688B8C" w14:textId="7DBDE22C" w:rsidR="00A83340" w:rsidRPr="00A83340" w:rsidRDefault="00A83340" w:rsidP="00C0224D">
            <w:pPr>
              <w:pStyle w:val="ListParagraph"/>
              <w:numPr>
                <w:ilvl w:val="0"/>
                <w:numId w:val="43"/>
              </w:numPr>
              <w:spacing w:after="120" w:line="240" w:lineRule="auto"/>
              <w:ind w:left="936"/>
              <w:contextualSpacing w:val="0"/>
              <w:rPr>
                <w:rFonts w:eastAsia="SimSun"/>
                <w:szCs w:val="24"/>
                <w:lang w:eastAsia="zh-CN"/>
              </w:rPr>
            </w:pPr>
            <w:r w:rsidRPr="008E2FF0">
              <w:rPr>
                <w:rFonts w:eastAsia="SimSun"/>
                <w:szCs w:val="24"/>
                <w:lang w:eastAsia="zh-CN"/>
              </w:rPr>
              <w:t xml:space="preserve">If any measurements are presented as part of this WI, use at least the legacy </w:t>
            </w:r>
            <w:r w:rsidRPr="008E2FF0">
              <w:rPr>
                <w:rFonts w:ascii="Symbol" w:hAnsi="Symbol"/>
              </w:rPr>
              <w:t>Dq</w:t>
            </w:r>
            <w:r w:rsidRPr="008E2FF0">
              <w:t>=</w:t>
            </w:r>
            <w:r w:rsidRPr="008E2FF0">
              <w:rPr>
                <w:rFonts w:ascii="Symbol" w:hAnsi="Symbol"/>
              </w:rPr>
              <w:t>Df</w:t>
            </w:r>
            <w:r w:rsidRPr="008E2FF0">
              <w:t>=15° measurement grids</w:t>
            </w:r>
          </w:p>
        </w:tc>
      </w:tr>
    </w:tbl>
    <w:p w14:paraId="66AF2978" w14:textId="011DDD0E" w:rsidR="00A77496" w:rsidRDefault="00020953" w:rsidP="00C0224D">
      <w:pPr>
        <w:rPr>
          <w:lang w:val="en-US"/>
        </w:rPr>
      </w:pPr>
      <w:r>
        <w:rPr>
          <w:lang w:val="en-US"/>
        </w:rPr>
        <w:t>These two options</w:t>
      </w:r>
      <w:r w:rsidR="0031787A">
        <w:rPr>
          <w:lang w:val="en-US"/>
        </w:rPr>
        <w:t xml:space="preserve"> </w:t>
      </w:r>
      <w:r w:rsidR="00473E6C">
        <w:rPr>
          <w:lang w:val="en-US"/>
        </w:rPr>
        <w:t>were</w:t>
      </w:r>
      <w:r w:rsidR="0031787A">
        <w:rPr>
          <w:lang w:val="en-US"/>
        </w:rPr>
        <w:t xml:space="preserve"> </w:t>
      </w:r>
      <w:r w:rsidR="007D676C">
        <w:rPr>
          <w:lang w:val="en-US"/>
        </w:rPr>
        <w:t>captured as follows</w:t>
      </w:r>
      <w:r w:rsidR="006919E9">
        <w:rPr>
          <w:lang w:val="en-US"/>
        </w:rPr>
        <w:t xml:space="preserve"> </w:t>
      </w:r>
      <w:r w:rsidR="006919E9">
        <w:rPr>
          <w:lang w:val="en-US"/>
        </w:rPr>
        <w:fldChar w:fldCharType="begin"/>
      </w:r>
      <w:r w:rsidR="006919E9">
        <w:rPr>
          <w:lang w:val="en-US"/>
        </w:rPr>
        <w:instrText xml:space="preserve"> REF _Ref148706525 \r \h </w:instrText>
      </w:r>
      <w:r w:rsidR="006919E9">
        <w:rPr>
          <w:lang w:val="en-US"/>
        </w:rPr>
      </w:r>
      <w:r w:rsidR="006919E9">
        <w:rPr>
          <w:lang w:val="en-US"/>
        </w:rPr>
        <w:fldChar w:fldCharType="separate"/>
      </w:r>
      <w:r w:rsidR="006919E9">
        <w:rPr>
          <w:lang w:val="en-US"/>
        </w:rPr>
        <w:t>[5]</w:t>
      </w:r>
      <w:r w:rsidR="006919E9">
        <w:rPr>
          <w:lang w:val="en-US"/>
        </w:rPr>
        <w:fldChar w:fldCharType="end"/>
      </w:r>
    </w:p>
    <w:tbl>
      <w:tblPr>
        <w:tblStyle w:val="TableGrid"/>
        <w:tblW w:w="0" w:type="auto"/>
        <w:tblLook w:val="04A0" w:firstRow="1" w:lastRow="0" w:firstColumn="1" w:lastColumn="0" w:noHBand="0" w:noVBand="1"/>
      </w:tblPr>
      <w:tblGrid>
        <w:gridCol w:w="9631"/>
      </w:tblGrid>
      <w:tr w:rsidR="007D676C" w14:paraId="2AA06811" w14:textId="77777777" w:rsidTr="007D676C">
        <w:tc>
          <w:tcPr>
            <w:tcW w:w="9631" w:type="dxa"/>
          </w:tcPr>
          <w:p w14:paraId="66C51B81" w14:textId="77777777" w:rsidR="007D676C" w:rsidRPr="008E2FF0" w:rsidRDefault="007D676C" w:rsidP="007D676C">
            <w:pPr>
              <w:rPr>
                <w:b/>
                <w:u w:val="single"/>
                <w:lang w:eastAsia="ko-KR"/>
              </w:rPr>
            </w:pPr>
            <w:r w:rsidRPr="008E2FF0">
              <w:rPr>
                <w:b/>
                <w:u w:val="single"/>
                <w:lang w:eastAsia="ko-KR"/>
              </w:rPr>
              <w:t>Issue 1-1-2: T</w:t>
            </w:r>
            <w:r w:rsidRPr="008E2FF0">
              <w:rPr>
                <w:rFonts w:hint="eastAsia"/>
                <w:b/>
                <w:u w:val="single"/>
                <w:lang w:eastAsia="zh-CN"/>
              </w:rPr>
              <w:t>e</w:t>
            </w:r>
            <w:r w:rsidRPr="008E2FF0">
              <w:rPr>
                <w:b/>
                <w:u w:val="single"/>
                <w:lang w:eastAsia="ko-KR"/>
              </w:rPr>
              <w:t xml:space="preserve">st Methods for fully Coherent UE support multiple </w:t>
            </w:r>
            <w:bookmarkStart w:id="5" w:name="_Hlk147855329"/>
            <w:r w:rsidRPr="008E2FF0">
              <w:rPr>
                <w:b/>
                <w:u w:val="single"/>
                <w:lang w:eastAsia="ko-KR"/>
              </w:rPr>
              <w:t xml:space="preserve">TPMI index 2~5  </w:t>
            </w:r>
            <w:bookmarkEnd w:id="5"/>
          </w:p>
          <w:p w14:paraId="32BD2112" w14:textId="77777777" w:rsidR="007D676C" w:rsidRPr="008E2FF0" w:rsidRDefault="007D676C" w:rsidP="007D676C">
            <w:pPr>
              <w:spacing w:after="120"/>
              <w:rPr>
                <w:b/>
                <w:bCs/>
                <w:szCs w:val="24"/>
                <w:lang w:eastAsia="zh-CN"/>
              </w:rPr>
            </w:pPr>
            <w:r w:rsidRPr="008E2FF0">
              <w:rPr>
                <w:b/>
                <w:bCs/>
                <w:szCs w:val="24"/>
                <w:lang w:eastAsia="zh-CN"/>
              </w:rPr>
              <w:t xml:space="preserve">Agreements: </w:t>
            </w:r>
          </w:p>
          <w:p w14:paraId="1CAA7706" w14:textId="77777777" w:rsidR="007D676C" w:rsidRPr="008E2FF0" w:rsidRDefault="007D676C" w:rsidP="007D676C">
            <w:pPr>
              <w:pStyle w:val="ListParagraph"/>
              <w:numPr>
                <w:ilvl w:val="0"/>
                <w:numId w:val="47"/>
              </w:numPr>
              <w:overflowPunct w:val="0"/>
              <w:autoSpaceDE w:val="0"/>
              <w:autoSpaceDN w:val="0"/>
              <w:adjustRightInd w:val="0"/>
              <w:spacing w:after="120" w:line="240" w:lineRule="auto"/>
              <w:contextualSpacing w:val="0"/>
              <w:textAlignment w:val="baseline"/>
              <w:rPr>
                <w:szCs w:val="24"/>
                <w:lang w:eastAsia="zh-CN"/>
              </w:rPr>
            </w:pPr>
            <w:r w:rsidRPr="008E2FF0">
              <w:rPr>
                <w:szCs w:val="24"/>
                <w:lang w:eastAsia="zh-CN"/>
              </w:rPr>
              <w:t>Capture common test procedure of O1 and O2 into TR, final measured EIRPs processing can be further decided. The performance metric for each approach should also be further discussed.</w:t>
            </w:r>
          </w:p>
          <w:p w14:paraId="52A4DF98" w14:textId="77777777" w:rsidR="007D676C" w:rsidRPr="008E2FF0" w:rsidRDefault="007D676C" w:rsidP="007D676C">
            <w:pPr>
              <w:pStyle w:val="ListParagraph"/>
              <w:numPr>
                <w:ilvl w:val="1"/>
                <w:numId w:val="47"/>
              </w:numPr>
              <w:overflowPunct w:val="0"/>
              <w:autoSpaceDE w:val="0"/>
              <w:autoSpaceDN w:val="0"/>
              <w:adjustRightInd w:val="0"/>
              <w:spacing w:after="120" w:line="240" w:lineRule="auto"/>
              <w:contextualSpacing w:val="0"/>
              <w:textAlignment w:val="baseline"/>
              <w:rPr>
                <w:szCs w:val="24"/>
                <w:lang w:eastAsia="zh-CN"/>
              </w:rPr>
            </w:pPr>
            <w:r w:rsidRPr="008E2FF0">
              <w:rPr>
                <w:szCs w:val="24"/>
                <w:lang w:eastAsia="zh-CN"/>
              </w:rPr>
              <w:t>Option 1 (averaging TRPs)</w:t>
            </w:r>
          </w:p>
          <w:p w14:paraId="245D4EAF" w14:textId="6629D71A" w:rsidR="007D676C" w:rsidRPr="002600BA" w:rsidRDefault="007D676C" w:rsidP="00C0224D">
            <w:pPr>
              <w:pStyle w:val="ListParagraph"/>
              <w:numPr>
                <w:ilvl w:val="1"/>
                <w:numId w:val="47"/>
              </w:numPr>
              <w:overflowPunct w:val="0"/>
              <w:autoSpaceDE w:val="0"/>
              <w:autoSpaceDN w:val="0"/>
              <w:adjustRightInd w:val="0"/>
              <w:spacing w:after="120" w:line="240" w:lineRule="auto"/>
              <w:contextualSpacing w:val="0"/>
              <w:textAlignment w:val="baseline"/>
              <w:rPr>
                <w:szCs w:val="24"/>
                <w:lang w:eastAsia="zh-CN"/>
              </w:rPr>
            </w:pPr>
            <w:r w:rsidRPr="008E2FF0">
              <w:rPr>
                <w:szCs w:val="24"/>
                <w:lang w:eastAsia="zh-CN"/>
              </w:rPr>
              <w:t>Option 2 (Max EIRPs)</w:t>
            </w:r>
          </w:p>
        </w:tc>
      </w:tr>
    </w:tbl>
    <w:p w14:paraId="31CC05A7" w14:textId="5F9B1588" w:rsidR="0090640B" w:rsidRDefault="00473E6C" w:rsidP="0090640B">
      <w:r>
        <w:rPr>
          <w:lang w:val="en-US"/>
        </w:rPr>
        <w:t>For simplicity, the</w:t>
      </w:r>
      <w:r w:rsidR="00241663">
        <w:rPr>
          <w:lang w:val="en-US"/>
        </w:rPr>
        <w:t>se options are explained</w:t>
      </w:r>
      <w:r w:rsidR="00434397">
        <w:rPr>
          <w:lang w:val="en-US"/>
        </w:rPr>
        <w:t xml:space="preserve"> in a bit more detail</w:t>
      </w:r>
      <w:r w:rsidR="00241663">
        <w:rPr>
          <w:lang w:val="en-US"/>
        </w:rPr>
        <w:t xml:space="preserve"> </w:t>
      </w:r>
      <w:r w:rsidR="006A37A7">
        <w:rPr>
          <w:lang w:val="en-US"/>
        </w:rPr>
        <w:t xml:space="preserve">in </w:t>
      </w:r>
      <w:r w:rsidR="006A37A7">
        <w:rPr>
          <w:lang w:val="en-US"/>
        </w:rPr>
        <w:fldChar w:fldCharType="begin"/>
      </w:r>
      <w:r w:rsidR="006A37A7">
        <w:rPr>
          <w:lang w:val="en-US"/>
        </w:rPr>
        <w:instrText xml:space="preserve"> REF _Ref148709761 \h </w:instrText>
      </w:r>
      <w:r w:rsidR="006A37A7">
        <w:rPr>
          <w:lang w:val="en-US"/>
        </w:rPr>
      </w:r>
      <w:r w:rsidR="006A37A7">
        <w:rPr>
          <w:lang w:val="en-US"/>
        </w:rPr>
        <w:fldChar w:fldCharType="separate"/>
      </w:r>
      <w:r w:rsidR="00E16387">
        <w:t xml:space="preserve">Figure </w:t>
      </w:r>
      <w:r w:rsidR="00E16387">
        <w:rPr>
          <w:noProof/>
        </w:rPr>
        <w:t>4</w:t>
      </w:r>
      <w:r w:rsidR="006A37A7">
        <w:rPr>
          <w:lang w:val="en-US"/>
        </w:rPr>
        <w:fldChar w:fldCharType="end"/>
      </w:r>
      <w:r w:rsidR="006A37A7">
        <w:rPr>
          <w:lang w:val="en-US"/>
        </w:rPr>
        <w:t xml:space="preserve">. </w:t>
      </w:r>
      <w:r w:rsidR="0090640B">
        <w:t xml:space="preserve">Essentially, both metric options correspond to the typical TRP </w:t>
      </w:r>
      <w:r w:rsidR="00AB2F24">
        <w:t>surface integral</w:t>
      </w:r>
      <w:r w:rsidR="0090640B">
        <w:t xml:space="preserve"> where </w:t>
      </w:r>
      <w:proofErr w:type="gramStart"/>
      <w:r w:rsidR="0090640B" w:rsidRPr="00DC6491">
        <w:rPr>
          <w:i/>
          <w:iCs/>
        </w:rPr>
        <w:t>w</w:t>
      </w:r>
      <w:r w:rsidR="0090640B">
        <w:t>(</w:t>
      </w:r>
      <w:proofErr w:type="gramEnd"/>
      <w:r w:rsidR="0090640B" w:rsidRPr="00DC6491">
        <w:rPr>
          <w:rFonts w:ascii="Symbol" w:hAnsi="Symbol"/>
        </w:rPr>
        <w:t>q</w:t>
      </w:r>
      <w:r w:rsidR="0090640B">
        <w:t xml:space="preserve">) corresponds to the quadrature weight (including constants) with different integrands of average or max EIRPs. </w:t>
      </w:r>
    </w:p>
    <w:p w14:paraId="0BCF0915" w14:textId="7B01B254" w:rsidR="0031787A" w:rsidRPr="0090640B" w:rsidRDefault="0031787A" w:rsidP="00C0224D"/>
    <w:p w14:paraId="7B9DE456" w14:textId="58AC531C" w:rsidR="00241663" w:rsidRDefault="0038416E" w:rsidP="00C0224D">
      <w:pPr>
        <w:rPr>
          <w:lang w:val="en-US"/>
        </w:rPr>
      </w:pPr>
      <w:r w:rsidRPr="0038416E">
        <w:rPr>
          <w:noProof/>
        </w:rPr>
        <w:drawing>
          <wp:inline distT="0" distB="0" distL="0" distR="0" wp14:anchorId="22BFD884" wp14:editId="3311E99A">
            <wp:extent cx="6122035" cy="3176270"/>
            <wp:effectExtent l="0" t="0" r="0" b="5080"/>
            <wp:docPr id="8149538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3176270"/>
                    </a:xfrm>
                    <a:prstGeom prst="rect">
                      <a:avLst/>
                    </a:prstGeom>
                    <a:noFill/>
                    <a:ln>
                      <a:noFill/>
                    </a:ln>
                  </pic:spPr>
                </pic:pic>
              </a:graphicData>
            </a:graphic>
          </wp:inline>
        </w:drawing>
      </w:r>
    </w:p>
    <w:p w14:paraId="220B41FF" w14:textId="2572D095" w:rsidR="00241663" w:rsidRDefault="00241663" w:rsidP="006A37A7">
      <w:pPr>
        <w:pStyle w:val="Caption"/>
        <w:jc w:val="center"/>
        <w:rPr>
          <w:lang w:val="en-US"/>
        </w:rPr>
      </w:pPr>
      <w:bookmarkStart w:id="6" w:name="_Ref148709761"/>
      <w:r>
        <w:t xml:space="preserve">Figure </w:t>
      </w:r>
      <w:r>
        <w:fldChar w:fldCharType="begin"/>
      </w:r>
      <w:r>
        <w:instrText xml:space="preserve"> SEQ Figure \* ARABIC </w:instrText>
      </w:r>
      <w:r>
        <w:fldChar w:fldCharType="separate"/>
      </w:r>
      <w:r w:rsidR="00E16387">
        <w:rPr>
          <w:noProof/>
        </w:rPr>
        <w:t>4</w:t>
      </w:r>
      <w:r>
        <w:fldChar w:fldCharType="end"/>
      </w:r>
      <w:bookmarkEnd w:id="6"/>
      <w:r>
        <w:t xml:space="preserve">: Illustration of Option 1 (1a, 1b) and </w:t>
      </w:r>
      <w:r w:rsidR="006A37A7">
        <w:t>Option 2</w:t>
      </w:r>
    </w:p>
    <w:p w14:paraId="1CCA5CD4" w14:textId="77777777" w:rsidR="00020953" w:rsidRPr="00A83340" w:rsidRDefault="00020953" w:rsidP="00C0224D">
      <w:pPr>
        <w:rPr>
          <w:lang w:val="en-US"/>
        </w:rPr>
      </w:pPr>
    </w:p>
    <w:p w14:paraId="7213A578" w14:textId="4C91C9AE" w:rsidR="00C7670B" w:rsidRDefault="00AC1394" w:rsidP="00C7670B">
      <w:r>
        <w:t xml:space="preserve">Next, </w:t>
      </w:r>
      <w:r w:rsidR="00C7670B">
        <w:t>TRP measurement grid simulation campaign</w:t>
      </w:r>
      <w:r w:rsidR="00C06724">
        <w:t>s</w:t>
      </w:r>
      <w:r w:rsidR="00C7670B">
        <w:t xml:space="preserve"> </w:t>
      </w:r>
      <w:r w:rsidR="00C06724">
        <w:t>were</w:t>
      </w:r>
      <w:r w:rsidR="00C7670B">
        <w:t xml:space="preserve"> performed for the constant-step size grids similar to those presented in </w:t>
      </w:r>
      <w:r w:rsidR="00DD1B5B">
        <w:fldChar w:fldCharType="begin"/>
      </w:r>
      <w:r w:rsidR="00DD1B5B">
        <w:instrText xml:space="preserve"> REF _Ref148701701 \r \h </w:instrText>
      </w:r>
      <w:r w:rsidR="00DD1B5B">
        <w:fldChar w:fldCharType="separate"/>
      </w:r>
      <w:r w:rsidR="00DD1B5B">
        <w:t>[1]</w:t>
      </w:r>
      <w:r w:rsidR="00DD1B5B">
        <w:fldChar w:fldCharType="end"/>
      </w:r>
      <w:r w:rsidR="00C7670B">
        <w:fldChar w:fldCharType="begin"/>
      </w:r>
      <w:r w:rsidR="00C7670B">
        <w:instrText xml:space="preserve"> REF _Ref141097771 \r \h </w:instrText>
      </w:r>
      <w:r w:rsidR="00C7670B">
        <w:fldChar w:fldCharType="separate"/>
      </w:r>
      <w:r w:rsidR="00E16387">
        <w:t>[3]</w:t>
      </w:r>
      <w:r w:rsidR="00C7670B">
        <w:fldChar w:fldCharType="end"/>
      </w:r>
      <w:r w:rsidR="00C7670B">
        <w:fldChar w:fldCharType="begin"/>
      </w:r>
      <w:r w:rsidR="00C7670B">
        <w:instrText xml:space="preserve"> REF _Ref145010615 \r \h </w:instrText>
      </w:r>
      <w:r w:rsidR="00C7670B">
        <w:fldChar w:fldCharType="separate"/>
      </w:r>
      <w:r w:rsidR="00E16387">
        <w:t>[4]</w:t>
      </w:r>
      <w:r w:rsidR="00C7670B">
        <w:fldChar w:fldCharType="end"/>
      </w:r>
      <w:r w:rsidR="00C7670B">
        <w:t xml:space="preserve">. Here, the simulated n78 pattern of a smartphone in FS </w:t>
      </w:r>
      <w:r w:rsidR="00C7670B">
        <w:fldChar w:fldCharType="begin"/>
      </w:r>
      <w:r w:rsidR="00C7670B">
        <w:instrText xml:space="preserve"> REF _Ref146728719 \r \h </w:instrText>
      </w:r>
      <w:r w:rsidR="00C7670B">
        <w:fldChar w:fldCharType="separate"/>
      </w:r>
      <w:r w:rsidR="00E16387">
        <w:t>[2]</w:t>
      </w:r>
      <w:r w:rsidR="00C7670B">
        <w:fldChar w:fldCharType="end"/>
      </w:r>
      <w:r w:rsidR="00C7670B">
        <w:t xml:space="preserve"> was used as a baseline. Th</w:t>
      </w:r>
      <w:r w:rsidR="00E158E1">
        <w:t>e</w:t>
      </w:r>
      <w:r w:rsidR="00C7670B">
        <w:t xml:space="preserve"> combined single-layer UL MIMO pattern with antennas placed in opposite corners as outlined in </w:t>
      </w:r>
      <w:r w:rsidR="00E158E1">
        <w:fldChar w:fldCharType="begin"/>
      </w:r>
      <w:r w:rsidR="00E158E1">
        <w:instrText xml:space="preserve"> REF _Ref148701701 \r \h </w:instrText>
      </w:r>
      <w:r w:rsidR="00E158E1">
        <w:fldChar w:fldCharType="separate"/>
      </w:r>
      <w:r w:rsidR="00E16387">
        <w:t>[1]</w:t>
      </w:r>
      <w:r w:rsidR="00E158E1">
        <w:fldChar w:fldCharType="end"/>
      </w:r>
      <w:r w:rsidR="00C7670B">
        <w:t xml:space="preserve"> was then determined for three different frequencies, i.e., 0.7 GHz, 3.5 GHz, and 6 GHz</w:t>
      </w:r>
      <w:r w:rsidR="0063310A">
        <w:t>. The TRP</w:t>
      </w:r>
      <w:r w:rsidR="00902577">
        <w:t xml:space="preserve"> measurement uncertainties were evaluated for two individual TPMIs, </w:t>
      </w:r>
      <w:r w:rsidR="00C7670B">
        <w:t>i.e., TPMI2 and TPMI3</w:t>
      </w:r>
      <w:r w:rsidR="00902577">
        <w:t xml:space="preserve">, and for the metrics of Options 1a, 1b, and 2. </w:t>
      </w:r>
      <w:r w:rsidR="00C7670B">
        <w:t xml:space="preserve">The considered fine patterns with </w:t>
      </w:r>
      <w:r w:rsidR="00C7670B" w:rsidRPr="00860123">
        <w:rPr>
          <w:rFonts w:ascii="Symbol" w:hAnsi="Symbol"/>
        </w:rPr>
        <w:t>Dq</w:t>
      </w:r>
      <w:r w:rsidR="00C7670B">
        <w:t>=</w:t>
      </w:r>
      <w:r w:rsidR="00C7670B" w:rsidRPr="00860123">
        <w:rPr>
          <w:rFonts w:ascii="Symbol" w:hAnsi="Symbol"/>
        </w:rPr>
        <w:t>Df</w:t>
      </w:r>
      <w:r w:rsidR="00C7670B">
        <w:t>=1</w:t>
      </w:r>
      <w:r w:rsidR="00C7670B" w:rsidRPr="00EB5A04">
        <w:t>°</w:t>
      </w:r>
      <w:r w:rsidR="00C7670B">
        <w:t xml:space="preserve"> are shown in </w:t>
      </w:r>
      <w:r w:rsidR="00C7670B">
        <w:fldChar w:fldCharType="begin"/>
      </w:r>
      <w:r w:rsidR="00C7670B">
        <w:instrText xml:space="preserve"> REF _Ref145012151 \h </w:instrText>
      </w:r>
      <w:r w:rsidR="00C7670B">
        <w:fldChar w:fldCharType="separate"/>
      </w:r>
      <w:r w:rsidR="00E16387">
        <w:t xml:space="preserve">Figure </w:t>
      </w:r>
      <w:r w:rsidR="00E16387">
        <w:rPr>
          <w:noProof/>
        </w:rPr>
        <w:t>5</w:t>
      </w:r>
      <w:r w:rsidR="00C7670B">
        <w:fldChar w:fldCharType="end"/>
      </w:r>
      <w:r w:rsidR="00714C68">
        <w:t xml:space="preserve"> for the baseline and the individual TPMI patterns</w:t>
      </w:r>
      <w:r w:rsidR="003C11D3">
        <w:t>; the fine patterns for the evaluated metrics of Options 1a, 1b, and 2</w:t>
      </w:r>
      <w:r w:rsidR="00263498">
        <w:t xml:space="preserve"> are shown in </w:t>
      </w:r>
      <w:r w:rsidR="000C6215">
        <w:fldChar w:fldCharType="begin"/>
      </w:r>
      <w:r w:rsidR="000C6215">
        <w:instrText xml:space="preserve"> REF _Ref148710749 \h </w:instrText>
      </w:r>
      <w:r w:rsidR="000C6215">
        <w:fldChar w:fldCharType="separate"/>
      </w:r>
      <w:r w:rsidR="00E16387">
        <w:t xml:space="preserve">Figure </w:t>
      </w:r>
      <w:r w:rsidR="00E16387">
        <w:rPr>
          <w:noProof/>
        </w:rPr>
        <w:t>6</w:t>
      </w:r>
      <w:r w:rsidR="000C6215">
        <w:fldChar w:fldCharType="end"/>
      </w:r>
      <w:r w:rsidR="00C7670B">
        <w:t>.</w:t>
      </w:r>
      <w:r w:rsidR="00A6563F">
        <w:t xml:space="preserve"> These results show that </w:t>
      </w:r>
      <w:r w:rsidR="00164C2B">
        <w:t xml:space="preserve">while the individual TPMI patterns shown highly directive behaviour (lobing), the </w:t>
      </w:r>
      <w:r w:rsidR="00526515">
        <w:t>patterns obtained after applying Options 1 (averaging of EIRPs) or</w:t>
      </w:r>
      <w:r w:rsidR="00B97679">
        <w:t xml:space="preserve"> Option 2 (max EIRP) show very similar behaviour as the baseline pattern</w:t>
      </w:r>
      <w:r w:rsidR="005543B3">
        <w:t xml:space="preserve"> without the directivity/lobing observed for the individual TPMI patterns</w:t>
      </w:r>
      <w:r w:rsidR="00B97679">
        <w:t xml:space="preserve">. </w:t>
      </w:r>
    </w:p>
    <w:p w14:paraId="66425339" w14:textId="735B6A06" w:rsidR="00EB5C9C" w:rsidRDefault="00EB5C9C" w:rsidP="00EB5C9C">
      <w:pPr>
        <w:pStyle w:val="Caption"/>
      </w:pPr>
      <w:bookmarkStart w:id="7" w:name="_Ref148944384"/>
      <w:r>
        <w:t xml:space="preserve">Observation </w:t>
      </w:r>
      <w:r>
        <w:fldChar w:fldCharType="begin"/>
      </w:r>
      <w:r>
        <w:instrText xml:space="preserve"> SEQ Observation \* ARABIC </w:instrText>
      </w:r>
      <w:r>
        <w:fldChar w:fldCharType="separate"/>
      </w:r>
      <w:r w:rsidR="001E6925">
        <w:rPr>
          <w:noProof/>
        </w:rPr>
        <w:t>2</w:t>
      </w:r>
      <w:r>
        <w:fldChar w:fldCharType="end"/>
      </w:r>
      <w:r>
        <w:t xml:space="preserve">: </w:t>
      </w:r>
      <w:r w:rsidR="006F1EEF">
        <w:t xml:space="preserve">While </w:t>
      </w:r>
      <w:r w:rsidR="00CC05BD">
        <w:t xml:space="preserve">the </w:t>
      </w:r>
      <w:r w:rsidR="000852F8">
        <w:t xml:space="preserve">individual TPMI patterns </w:t>
      </w:r>
      <w:r w:rsidR="00CC05BD">
        <w:t>can exhibit significant and highly directive pattern lobing, the patterns</w:t>
      </w:r>
      <w:r w:rsidR="00435C59">
        <w:t xml:space="preserve"> for the average EIRP metrics (Option 1) or the max EIRP metric </w:t>
      </w:r>
      <w:r w:rsidR="00DA5573">
        <w:t xml:space="preserve">(Option 2) </w:t>
      </w:r>
      <w:r w:rsidR="00910698">
        <w:t xml:space="preserve">show a very similar </w:t>
      </w:r>
      <w:r w:rsidR="00A6563F">
        <w:t>pattern in terms of directivity as the baseline pattern.</w:t>
      </w:r>
      <w:bookmarkEnd w:id="7"/>
    </w:p>
    <w:p w14:paraId="0B17AB4B" w14:textId="4D049680" w:rsidR="0079567F" w:rsidRDefault="00441E78" w:rsidP="0079567F">
      <w:r>
        <w:t>The metric of Option 1</w:t>
      </w:r>
      <w:r w:rsidR="006246A6">
        <w:t xml:space="preserve"> could be obtained two different ways, i.e., the </w:t>
      </w:r>
      <w:r w:rsidR="00B6645A">
        <w:t xml:space="preserve">metric can be evaluated from the combined </w:t>
      </w:r>
      <w:r w:rsidR="00C51900">
        <w:t xml:space="preserve">averaged </w:t>
      </w:r>
      <w:r w:rsidR="00B6645A">
        <w:t>pattern</w:t>
      </w:r>
      <w:r w:rsidR="00D56DB5">
        <w:t xml:space="preserve">s, as shown in </w:t>
      </w:r>
      <w:r w:rsidR="00D56DB5">
        <w:fldChar w:fldCharType="begin"/>
      </w:r>
      <w:r w:rsidR="00D56DB5">
        <w:instrText xml:space="preserve"> REF _Ref148710749 \h </w:instrText>
      </w:r>
      <w:r w:rsidR="00D56DB5">
        <w:fldChar w:fldCharType="separate"/>
      </w:r>
      <w:r w:rsidR="00E16387">
        <w:t xml:space="preserve">Figure </w:t>
      </w:r>
      <w:r w:rsidR="00E16387">
        <w:rPr>
          <w:noProof/>
        </w:rPr>
        <w:t>6</w:t>
      </w:r>
      <w:r w:rsidR="00D56DB5">
        <w:fldChar w:fldCharType="end"/>
      </w:r>
      <w:r w:rsidR="00C51900">
        <w:t xml:space="preserve">, i.e., </w:t>
      </w:r>
      <w:r w:rsidR="003972C4">
        <w:t xml:space="preserve"> </w:t>
      </w:r>
    </w:p>
    <w:p w14:paraId="1F4803E5" w14:textId="2E72DB7C" w:rsidR="000863BF" w:rsidRDefault="000863BF" w:rsidP="000863BF">
      <w:pPr>
        <w:pStyle w:val="Caption"/>
      </w:pPr>
      <w:bookmarkStart w:id="8" w:name="_Ref148943258"/>
      <w:r>
        <w:t xml:space="preserve">Equation </w:t>
      </w:r>
      <w:r>
        <w:fldChar w:fldCharType="begin"/>
      </w:r>
      <w:r>
        <w:instrText xml:space="preserve"> SEQ Equation \* ARABIC </w:instrText>
      </w:r>
      <w:r>
        <w:fldChar w:fldCharType="separate"/>
      </w:r>
      <w:r>
        <w:rPr>
          <w:noProof/>
        </w:rPr>
        <w:t>1</w:t>
      </w:r>
      <w:r>
        <w:fldChar w:fldCharType="end"/>
      </w:r>
      <w:bookmarkEnd w:id="8"/>
      <w:r>
        <w:t>:</w:t>
      </w:r>
    </w:p>
    <w:p w14:paraId="001A5CC1" w14:textId="7E80DB7B" w:rsidR="00E90745" w:rsidRPr="003972C4" w:rsidRDefault="00504F07" w:rsidP="0079567F">
      <w:pPr>
        <w:rPr>
          <w:iCs/>
        </w:rPr>
      </w:pPr>
      <m:oMathPara>
        <m:oMath>
          <m:sSub>
            <m:sSubPr>
              <m:ctrlPr>
                <w:rPr>
                  <w:rFonts w:ascii="Cambria Math" w:hAnsi="Cambria Math"/>
                  <w:i/>
                  <w:iCs/>
                </w:rPr>
              </m:ctrlPr>
            </m:sSubPr>
            <m:e>
              <m:r>
                <m:rPr>
                  <m:nor/>
                </m:rPr>
                <m:t>Metric</m:t>
              </m:r>
            </m:e>
            <m:sub>
              <m:r>
                <m:rPr>
                  <m:nor/>
                </m:rPr>
                <m:t>O1a</m:t>
              </m:r>
              <m:r>
                <m:rPr>
                  <m:nor/>
                </m:rPr>
                <w:rPr>
                  <w:rFonts w:ascii="Cambria Math"/>
                </w:rPr>
                <m:t>, combined</m:t>
              </m:r>
            </m:sub>
          </m:sSub>
          <m:r>
            <w:rPr>
              <w:rFonts w:ascii="Cambria Math" w:hAnsi="Cambria Math"/>
            </w:rPr>
            <m:t>=</m:t>
          </m:r>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EI</m:t>
                              </m:r>
                              <m:r>
                                <w:rPr>
                                  <w:rFonts w:ascii="Cambria Math" w:hAnsi="Cambria Math"/>
                                </w:rPr>
                                <m:t>R</m:t>
                              </m:r>
                              <m:r>
                                <w:rPr>
                                  <w:rFonts w:ascii="Cambria Math" w:hAnsi="Cambria Math"/>
                                </w:rPr>
                                <m:t>P</m:t>
                              </m:r>
                            </m:e>
                            <m:sub>
                              <m:r>
                                <w:rPr>
                                  <w:rFonts w:ascii="Cambria Math" w:hAnsi="Cambria Math"/>
                                </w:rPr>
                                <m:t>TPMI</m:t>
                              </m:r>
                              <m:r>
                                <w:rPr>
                                  <w:rFonts w:ascii="Cambria Math" w:hAnsi="Cambria Math"/>
                                </w:rPr>
                                <m:t>2</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r>
                            <w:rPr>
                              <w:rFonts w:ascii="Cambria Math" w:hAnsi="Cambria Math"/>
                            </w:rPr>
                            <m:t>+</m:t>
                          </m:r>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3</m:t>
                              </m:r>
                            </m:sub>
                          </m:sSub>
                          <m:r>
                            <w:rPr>
                              <w:rFonts w:ascii="Cambria Math" w:hAnsi="Cambria Math"/>
                            </w:rPr>
                            <m:t>(</m:t>
                          </m:r>
                          <m:r>
                            <w:rPr>
                              <w:rFonts w:ascii="Cambria Math" w:hAnsi="Cambria Math"/>
                            </w:rPr>
                            <m:t>θ</m:t>
                          </m:r>
                          <m:r>
                            <w:rPr>
                              <w:rFonts w:ascii="Cambria Math" w:hAnsi="Cambria Math"/>
                            </w:rPr>
                            <m:t>,</m:t>
                          </m:r>
                          <m:r>
                            <w:rPr>
                              <w:rFonts w:ascii="Cambria Math" w:hAnsi="Cambria Math"/>
                            </w:rPr>
                            <m:t>ϕ</m:t>
                          </m:r>
                          <m:r>
                            <w:rPr>
                              <w:rFonts w:ascii="Cambria Math" w:hAnsi="Cambria Math"/>
                            </w:rPr>
                            <m:t>)</m:t>
                          </m:r>
                        </m:num>
                        <m:den>
                          <m:r>
                            <w:rPr>
                              <w:rFonts w:ascii="Cambria Math" w:hAnsi="Cambria Math"/>
                            </w:rPr>
                            <m:t>2</m:t>
                          </m:r>
                        </m:den>
                      </m:f>
                    </m:e>
                  </m:d>
                  <m:r>
                    <w:rPr>
                      <w:rFonts w:ascii="Cambria Math" w:hAnsi="Cambria Math"/>
                    </w:rPr>
                    <m:t>w</m:t>
                  </m:r>
                  <m:r>
                    <w:rPr>
                      <w:rFonts w:ascii="Cambria Math" w:hAnsi="Cambria Math"/>
                    </w:rPr>
                    <m:t>(</m:t>
                  </m:r>
                  <m:r>
                    <w:rPr>
                      <w:rFonts w:ascii="Cambria Math" w:hAnsi="Cambria Math"/>
                    </w:rPr>
                    <m:t>θ</m:t>
                  </m:r>
                  <m:r>
                    <w:rPr>
                      <w:rFonts w:ascii="Cambria Math" w:hAnsi="Cambria Math"/>
                    </w:rPr>
                    <m:t>)</m:t>
                  </m:r>
                  <m:r>
                    <w:rPr>
                      <w:rFonts w:ascii="Cambria Math" w:hAnsi="Cambria Math"/>
                    </w:rPr>
                    <m:t>dθdϕ</m:t>
                  </m:r>
                </m:e>
              </m:box>
            </m:e>
          </m:nary>
        </m:oMath>
      </m:oMathPara>
    </w:p>
    <w:p w14:paraId="1368053B" w14:textId="02640298" w:rsidR="003972C4" w:rsidRDefault="003972C4" w:rsidP="0079567F">
      <w:r>
        <w:t xml:space="preserve">or alternatively by </w:t>
      </w:r>
      <w:r w:rsidR="002D21BC">
        <w:t>evaluating the TRPs from each TPMI pattern</w:t>
      </w:r>
      <w:r w:rsidR="00DE5E4B">
        <w:t xml:space="preserve">, </w:t>
      </w:r>
      <w:r w:rsidR="00DE5E4B">
        <w:fldChar w:fldCharType="begin"/>
      </w:r>
      <w:r w:rsidR="00DE5E4B">
        <w:instrText xml:space="preserve"> REF _Ref145012151 \h </w:instrText>
      </w:r>
      <w:r w:rsidR="00DE5E4B">
        <w:fldChar w:fldCharType="separate"/>
      </w:r>
      <w:r w:rsidR="00E16387">
        <w:t xml:space="preserve">Figure </w:t>
      </w:r>
      <w:r w:rsidR="00E16387">
        <w:rPr>
          <w:noProof/>
        </w:rPr>
        <w:t>5</w:t>
      </w:r>
      <w:r w:rsidR="00DE5E4B">
        <w:fldChar w:fldCharType="end"/>
      </w:r>
      <w:r w:rsidR="00DE5E4B">
        <w:t>,</w:t>
      </w:r>
      <w:r w:rsidR="002D21BC">
        <w:t xml:space="preserve"> and then averaging the</w:t>
      </w:r>
      <w:r w:rsidR="00C51900">
        <w:t xml:space="preserve"> individual TRPs, i.e., </w:t>
      </w:r>
    </w:p>
    <w:p w14:paraId="3816CFC5" w14:textId="5B40EE8D" w:rsidR="000863BF" w:rsidRDefault="000863BF" w:rsidP="000863BF">
      <w:pPr>
        <w:pStyle w:val="Caption"/>
      </w:pPr>
      <w:bookmarkStart w:id="9" w:name="_Ref148943266"/>
      <w:r>
        <w:t xml:space="preserve">Equation </w:t>
      </w:r>
      <w:r>
        <w:fldChar w:fldCharType="begin"/>
      </w:r>
      <w:r>
        <w:instrText xml:space="preserve"> SEQ Equation \* ARABIC </w:instrText>
      </w:r>
      <w:r>
        <w:fldChar w:fldCharType="separate"/>
      </w:r>
      <w:r>
        <w:rPr>
          <w:noProof/>
        </w:rPr>
        <w:t>2</w:t>
      </w:r>
      <w:r>
        <w:fldChar w:fldCharType="end"/>
      </w:r>
      <w:bookmarkEnd w:id="9"/>
      <w:r>
        <w:t xml:space="preserve">: </w:t>
      </w:r>
    </w:p>
    <w:p w14:paraId="27A8D565" w14:textId="0BE526C5" w:rsidR="004251F9" w:rsidRPr="00DE5E4B" w:rsidRDefault="00504F07" w:rsidP="0079567F">
      <w:pPr>
        <w:rPr>
          <w:iCs/>
        </w:rPr>
      </w:pPr>
      <m:oMathPara>
        <m:oMath>
          <m:sSub>
            <m:sSubPr>
              <m:ctrlPr>
                <w:rPr>
                  <w:rFonts w:ascii="Cambria Math" w:hAnsi="Cambria Math"/>
                  <w:i/>
                  <w:iCs/>
                </w:rPr>
              </m:ctrlPr>
            </m:sSubPr>
            <m:e>
              <m:r>
                <m:rPr>
                  <m:nor/>
                </m:rPr>
                <m:t>Metric</m:t>
              </m:r>
            </m:e>
            <m:sub>
              <m:r>
                <m:rPr>
                  <m:nor/>
                </m:rPr>
                <m:t>O1a</m:t>
              </m:r>
              <m:r>
                <m:rPr>
                  <m:nor/>
                </m:rPr>
                <w:rPr>
                  <w:rFonts w:ascii="Cambria Math"/>
                </w:rPr>
                <m:t>, separate</m:t>
              </m:r>
            </m:sub>
          </m:sSub>
          <m:r>
            <w:rPr>
              <w:rFonts w:ascii="Cambria Math" w:hAnsi="Cambria Math"/>
            </w:rPr>
            <m:t>=</m:t>
          </m:r>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
                    <m:fPr>
                      <m:ctrlPr>
                        <w:rPr>
                          <w:rFonts w:ascii="Cambria Math" w:hAnsi="Cambria Math"/>
                          <w:i/>
                          <w:iCs/>
                        </w:rPr>
                      </m:ctrlPr>
                    </m:fPr>
                    <m:num>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2</m:t>
                          </m:r>
                        </m:sub>
                      </m:sSub>
                      <m:d>
                        <m:dPr>
                          <m:ctrlPr>
                            <w:rPr>
                              <w:rFonts w:ascii="Cambria Math" w:hAnsi="Cambria Math"/>
                              <w:i/>
                              <w:iCs/>
                            </w:rPr>
                          </m:ctrlPr>
                        </m:dPr>
                        <m:e>
                          <m:r>
                            <w:rPr>
                              <w:rFonts w:ascii="Cambria Math" w:hAnsi="Cambria Math"/>
                            </w:rPr>
                            <m:t>θ</m:t>
                          </m:r>
                          <m:r>
                            <w:rPr>
                              <w:rFonts w:ascii="Cambria Math" w:hAnsi="Cambria Math"/>
                            </w:rPr>
                            <m:t>,</m:t>
                          </m:r>
                          <m:r>
                            <w:rPr>
                              <w:rFonts w:ascii="Cambria Math" w:hAnsi="Cambria Math"/>
                            </w:rPr>
                            <m:t>ϕ</m:t>
                          </m:r>
                        </m:e>
                      </m:d>
                    </m:num>
                    <m:den>
                      <m:r>
                        <w:rPr>
                          <w:rFonts w:ascii="Cambria Math" w:hAnsi="Cambria Math"/>
                        </w:rPr>
                        <m:t>2</m:t>
                      </m:r>
                    </m:den>
                  </m:f>
                  <m:r>
                    <w:rPr>
                      <w:rFonts w:ascii="Cambria Math" w:hAnsi="Cambria Math"/>
                    </w:rPr>
                    <m:t>w</m:t>
                  </m:r>
                  <m:r>
                    <w:rPr>
                      <w:rFonts w:ascii="Cambria Math" w:hAnsi="Cambria Math"/>
                    </w:rPr>
                    <m:t>(</m:t>
                  </m:r>
                  <m:r>
                    <w:rPr>
                      <w:rFonts w:ascii="Cambria Math" w:hAnsi="Cambria Math"/>
                    </w:rPr>
                    <m:t>θ</m:t>
                  </m:r>
                  <m:r>
                    <w:rPr>
                      <w:rFonts w:ascii="Cambria Math" w:hAnsi="Cambria Math"/>
                    </w:rPr>
                    <m:t>)</m:t>
                  </m:r>
                  <m:r>
                    <w:rPr>
                      <w:rFonts w:ascii="Cambria Math" w:hAnsi="Cambria Math"/>
                    </w:rPr>
                    <m:t>dθdϕ</m:t>
                  </m:r>
                </m:e>
              </m:box>
            </m:e>
          </m:nary>
          <m:r>
            <w:rPr>
              <w:rFonts w:ascii="Cambria Math" w:hAnsi="Cambria Math"/>
            </w:rPr>
            <m:t>+</m:t>
          </m:r>
          <m:nary>
            <m:naryPr>
              <m:chr m:val="∯"/>
              <m:limLoc m:val="undOvr"/>
              <m:subHide m:val="1"/>
              <m:supHide m:val="1"/>
              <m:ctrlPr>
                <w:rPr>
                  <w:rFonts w:ascii="Cambria Math" w:hAnsi="Cambria Math"/>
                  <w:i/>
                  <w:iCs/>
                </w:rPr>
              </m:ctrlPr>
            </m:naryPr>
            <m:sub/>
            <m:sup/>
            <m:e>
              <m:box>
                <m:boxPr>
                  <m:ctrlPr>
                    <w:rPr>
                      <w:rFonts w:ascii="Cambria Math" w:hAnsi="Cambria Math"/>
                      <w:i/>
                      <w:iCs/>
                    </w:rPr>
                  </m:ctrlPr>
                </m:boxPr>
                <m:e>
                  <m:argPr>
                    <m:argSz m:val="-1"/>
                  </m:argPr>
                  <m:f>
                    <m:fPr>
                      <m:ctrlPr>
                        <w:rPr>
                          <w:rFonts w:ascii="Cambria Math" w:hAnsi="Cambria Math"/>
                          <w:i/>
                          <w:iCs/>
                        </w:rPr>
                      </m:ctrlPr>
                    </m:fPr>
                    <m:num>
                      <m:sSub>
                        <m:sSubPr>
                          <m:ctrlPr>
                            <w:rPr>
                              <w:rFonts w:ascii="Cambria Math" w:hAnsi="Cambria Math"/>
                              <w:i/>
                              <w:iCs/>
                            </w:rPr>
                          </m:ctrlPr>
                        </m:sSubPr>
                        <m:e>
                          <m:r>
                            <w:rPr>
                              <w:rFonts w:ascii="Cambria Math" w:hAnsi="Cambria Math"/>
                            </w:rPr>
                            <m:t>EIRP</m:t>
                          </m:r>
                        </m:e>
                        <m:sub>
                          <m:r>
                            <w:rPr>
                              <w:rFonts w:ascii="Cambria Math" w:hAnsi="Cambria Math"/>
                            </w:rPr>
                            <m:t>TPMI</m:t>
                          </m:r>
                          <m:r>
                            <w:rPr>
                              <w:rFonts w:ascii="Cambria Math" w:hAnsi="Cambria Math"/>
                            </w:rPr>
                            <m:t>3</m:t>
                          </m:r>
                        </m:sub>
                      </m:sSub>
                      <m:r>
                        <w:rPr>
                          <w:rFonts w:ascii="Cambria Math" w:hAnsi="Cambria Math"/>
                        </w:rPr>
                        <m:t>(</m:t>
                      </m:r>
                      <m:r>
                        <w:rPr>
                          <w:rFonts w:ascii="Cambria Math" w:hAnsi="Cambria Math"/>
                        </w:rPr>
                        <m:t>θ</m:t>
                      </m:r>
                      <m:r>
                        <w:rPr>
                          <w:rFonts w:ascii="Cambria Math" w:hAnsi="Cambria Math"/>
                        </w:rPr>
                        <m:t>,</m:t>
                      </m:r>
                      <m:r>
                        <w:rPr>
                          <w:rFonts w:ascii="Cambria Math" w:hAnsi="Cambria Math"/>
                        </w:rPr>
                        <m:t>ϕ</m:t>
                      </m:r>
                      <m:r>
                        <w:rPr>
                          <w:rFonts w:ascii="Cambria Math" w:hAnsi="Cambria Math"/>
                        </w:rPr>
                        <m:t>)</m:t>
                      </m:r>
                    </m:num>
                    <m:den>
                      <m:r>
                        <w:rPr>
                          <w:rFonts w:ascii="Cambria Math" w:hAnsi="Cambria Math"/>
                        </w:rPr>
                        <m:t>2</m:t>
                      </m:r>
                    </m:den>
                  </m:f>
                  <m:r>
                    <w:rPr>
                      <w:rFonts w:ascii="Cambria Math" w:hAnsi="Cambria Math"/>
                    </w:rPr>
                    <m:t>w</m:t>
                  </m:r>
                  <m:r>
                    <w:rPr>
                      <w:rFonts w:ascii="Cambria Math" w:hAnsi="Cambria Math"/>
                    </w:rPr>
                    <m:t>(</m:t>
                  </m:r>
                  <m:r>
                    <w:rPr>
                      <w:rFonts w:ascii="Cambria Math" w:hAnsi="Cambria Math"/>
                    </w:rPr>
                    <m:t>θ</m:t>
                  </m:r>
                  <m:r>
                    <w:rPr>
                      <w:rFonts w:ascii="Cambria Math" w:hAnsi="Cambria Math"/>
                    </w:rPr>
                    <m:t>)</m:t>
                  </m:r>
                  <m:r>
                    <w:rPr>
                      <w:rFonts w:ascii="Cambria Math" w:hAnsi="Cambria Math"/>
                    </w:rPr>
                    <m:t>dθdϕ</m:t>
                  </m:r>
                  <m:r>
                    <w:rPr>
                      <w:rFonts w:ascii="Cambria Math" w:hAnsi="Cambria Math"/>
                    </w:rPr>
                    <m:t>=</m:t>
                  </m:r>
                </m:e>
              </m:box>
            </m:e>
          </m:nary>
          <m:f>
            <m:fPr>
              <m:ctrlPr>
                <w:rPr>
                  <w:rFonts w:ascii="Cambria Math" w:hAnsi="Cambria Math"/>
                  <w:i/>
                  <w:iCs/>
                </w:rPr>
              </m:ctrlPr>
            </m:fPr>
            <m:num>
              <m:sSub>
                <m:sSubPr>
                  <m:ctrlPr>
                    <w:rPr>
                      <w:rFonts w:ascii="Cambria Math" w:hAnsi="Cambria Math"/>
                      <w:i/>
                      <w:iCs/>
                    </w:rPr>
                  </m:ctrlPr>
                </m:sSubPr>
                <m:e>
                  <m:r>
                    <w:rPr>
                      <w:rFonts w:ascii="Cambria Math" w:hAnsi="Cambria Math"/>
                    </w:rPr>
                    <m:t>TR</m:t>
                  </m:r>
                  <m:r>
                    <w:rPr>
                      <w:rFonts w:ascii="Cambria Math" w:hAnsi="Cambria Math"/>
                    </w:rPr>
                    <m:t>P</m:t>
                  </m:r>
                </m:e>
                <m:sub>
                  <m:r>
                    <w:rPr>
                      <w:rFonts w:ascii="Cambria Math" w:hAnsi="Cambria Math"/>
                    </w:rPr>
                    <m:t>TPMI</m:t>
                  </m:r>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TPMI</m:t>
                  </m:r>
                  <m:r>
                    <w:rPr>
                      <w:rFonts w:ascii="Cambria Math" w:hAnsi="Cambria Math"/>
                    </w:rPr>
                    <m:t>3</m:t>
                  </m:r>
                </m:sub>
              </m:sSub>
            </m:num>
            <m:den>
              <m:r>
                <w:rPr>
                  <w:rFonts w:ascii="Cambria Math" w:hAnsi="Cambria Math"/>
                </w:rPr>
                <m:t>2</m:t>
              </m:r>
            </m:den>
          </m:f>
        </m:oMath>
      </m:oMathPara>
    </w:p>
    <w:p w14:paraId="09971E90" w14:textId="0490DC38" w:rsidR="00DE5E4B" w:rsidRDefault="00DE5E4B" w:rsidP="0079567F">
      <w:pPr>
        <w:rPr>
          <w:iCs/>
        </w:rPr>
      </w:pPr>
      <w:r>
        <w:rPr>
          <w:iCs/>
        </w:rPr>
        <w:t>Clearly</w:t>
      </w:r>
      <w:r w:rsidR="00CB341D">
        <w:rPr>
          <w:iCs/>
        </w:rPr>
        <w:t>, combining the pattern before performing the surface integral</w:t>
      </w:r>
      <w:r w:rsidR="00DB5883">
        <w:rPr>
          <w:iCs/>
        </w:rPr>
        <w:t xml:space="preserve"> is the </w:t>
      </w:r>
      <w:r w:rsidR="00DC297E">
        <w:rPr>
          <w:iCs/>
        </w:rPr>
        <w:t xml:space="preserve">more suitable </w:t>
      </w:r>
      <w:r w:rsidR="00DB5883">
        <w:rPr>
          <w:iCs/>
        </w:rPr>
        <w:t>approach and incurs a smaller MU</w:t>
      </w:r>
      <w:r w:rsidR="00E23782">
        <w:rPr>
          <w:iCs/>
        </w:rPr>
        <w:t xml:space="preserve"> as shown </w:t>
      </w:r>
      <w:r w:rsidR="00A93F83">
        <w:rPr>
          <w:iCs/>
        </w:rPr>
        <w:t>below</w:t>
      </w:r>
      <w:r w:rsidR="00E23782">
        <w:rPr>
          <w:iCs/>
        </w:rPr>
        <w:t>.</w:t>
      </w:r>
    </w:p>
    <w:p w14:paraId="2B6C2CDE" w14:textId="6461BF17" w:rsidR="00DB5883" w:rsidRPr="0079567F" w:rsidRDefault="00DB5883" w:rsidP="00DB5883">
      <w:pPr>
        <w:pStyle w:val="Caption"/>
      </w:pPr>
      <w:bookmarkStart w:id="10" w:name="_Ref148944386"/>
      <w:r>
        <w:t xml:space="preserve">Proposal </w:t>
      </w:r>
      <w:r>
        <w:fldChar w:fldCharType="begin"/>
      </w:r>
      <w:r>
        <w:instrText xml:space="preserve"> SEQ Proposal \* ARABIC </w:instrText>
      </w:r>
      <w:r>
        <w:fldChar w:fldCharType="separate"/>
      </w:r>
      <w:r w:rsidR="00271644">
        <w:rPr>
          <w:noProof/>
        </w:rPr>
        <w:t>1</w:t>
      </w:r>
      <w:r>
        <w:fldChar w:fldCharType="end"/>
      </w:r>
      <w:r>
        <w:t xml:space="preserve">: For Option 1, </w:t>
      </w:r>
      <w:r w:rsidR="009672C2">
        <w:t>evaluate the combined</w:t>
      </w:r>
      <w:r w:rsidR="00D867DC">
        <w:t>, average</w:t>
      </w:r>
      <w:r w:rsidR="009672C2">
        <w:t xml:space="preserve"> pattern from the </w:t>
      </w:r>
      <w:r w:rsidR="00D867DC">
        <w:t xml:space="preserve">respective TPMI measurements before performing the </w:t>
      </w:r>
      <w:r w:rsidR="008A405A">
        <w:t>surface integral calculations.</w:t>
      </w:r>
      <w:bookmarkEnd w:id="10"/>
      <w:r w:rsidR="008A405A">
        <w:t xml:space="preserve"> </w:t>
      </w:r>
    </w:p>
    <w:p w14:paraId="34D1B335" w14:textId="77777777" w:rsidR="00C7670B" w:rsidRDefault="00C7670B" w:rsidP="00C7670B">
      <w:pPr>
        <w:jc w:val="center"/>
      </w:pPr>
    </w:p>
    <w:p w14:paraId="6BD4DA42" w14:textId="77777777" w:rsidR="00C7670B" w:rsidRDefault="00C7670B" w:rsidP="00C7670B">
      <w:pPr>
        <w:spacing w:after="0"/>
        <w:jc w:val="center"/>
      </w:pPr>
      <w:r w:rsidRPr="00B437E2">
        <w:rPr>
          <w:noProof/>
        </w:rPr>
        <w:drawing>
          <wp:inline distT="0" distB="0" distL="0" distR="0" wp14:anchorId="6C957D44" wp14:editId="3DF39ABB">
            <wp:extent cx="2233856" cy="2103120"/>
            <wp:effectExtent l="0" t="0" r="0" b="0"/>
            <wp:docPr id="25" name="Picture 25" descr="A red and yellow sphere with arrow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red and yellow sphere with arrows and letters&#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33856" cy="2103120"/>
                    </a:xfrm>
                    <a:prstGeom prst="rect">
                      <a:avLst/>
                    </a:prstGeom>
                    <a:noFill/>
                    <a:ln>
                      <a:noFill/>
                    </a:ln>
                  </pic:spPr>
                </pic:pic>
              </a:graphicData>
            </a:graphic>
          </wp:inline>
        </w:drawing>
      </w:r>
      <w:r>
        <w:br/>
      </w:r>
      <w:r w:rsidRPr="00B437E2">
        <w:rPr>
          <w:noProof/>
        </w:rPr>
        <w:drawing>
          <wp:inline distT="0" distB="0" distL="0" distR="0" wp14:anchorId="4583C9AE" wp14:editId="6BDCF891">
            <wp:extent cx="2666215" cy="2103120"/>
            <wp:effectExtent l="0" t="0" r="1270" b="0"/>
            <wp:docPr id="23" name="Picture 23" descr="A colorful object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colorful object with arrows and lines&#10;&#10;Description automatically generated with medium confidenc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66215" cy="2103120"/>
                    </a:xfrm>
                    <a:prstGeom prst="rect">
                      <a:avLst/>
                    </a:prstGeom>
                    <a:noFill/>
                    <a:ln>
                      <a:noFill/>
                    </a:ln>
                  </pic:spPr>
                </pic:pic>
              </a:graphicData>
            </a:graphic>
          </wp:inline>
        </w:drawing>
      </w:r>
      <w:r w:rsidRPr="00B437E2">
        <w:rPr>
          <w:noProof/>
        </w:rPr>
        <w:drawing>
          <wp:inline distT="0" distB="0" distL="0" distR="0" wp14:anchorId="1738C325" wp14:editId="77A32EA4">
            <wp:extent cx="2666215" cy="2103120"/>
            <wp:effectExtent l="0" t="0" r="1270" b="0"/>
            <wp:docPr id="22" name="Picture 22" descr="A red and yellow colored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red and yellow colored object&#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6215" cy="2103120"/>
                    </a:xfrm>
                    <a:prstGeom prst="rect">
                      <a:avLst/>
                    </a:prstGeom>
                    <a:noFill/>
                    <a:ln>
                      <a:noFill/>
                    </a:ln>
                  </pic:spPr>
                </pic:pic>
              </a:graphicData>
            </a:graphic>
          </wp:inline>
        </w:drawing>
      </w:r>
      <w:r w:rsidRPr="00B437E2">
        <w:rPr>
          <w:noProof/>
        </w:rPr>
        <w:drawing>
          <wp:inline distT="0" distB="0" distL="0" distR="0" wp14:anchorId="4A413F5D" wp14:editId="7BF7E312">
            <wp:extent cx="2550293" cy="2011680"/>
            <wp:effectExtent l="0" t="0" r="2540" b="7620"/>
            <wp:docPr id="21" name="Picture 21" descr="A colorful spiral object with arrow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colorful spiral object with arrows and letters&#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0293" cy="2011680"/>
                    </a:xfrm>
                    <a:prstGeom prst="rect">
                      <a:avLst/>
                    </a:prstGeom>
                    <a:noFill/>
                    <a:ln>
                      <a:noFill/>
                    </a:ln>
                  </pic:spPr>
                </pic:pic>
              </a:graphicData>
            </a:graphic>
          </wp:inline>
        </w:drawing>
      </w:r>
      <w:r w:rsidRPr="00B437E2">
        <w:rPr>
          <w:noProof/>
        </w:rPr>
        <w:drawing>
          <wp:inline distT="0" distB="0" distL="0" distR="0" wp14:anchorId="6A8CA41A" wp14:editId="5AD27772">
            <wp:extent cx="2550293" cy="2011680"/>
            <wp:effectExtent l="0" t="0" r="2540" b="7620"/>
            <wp:docPr id="20" name="Picture 20" descr="A spiral object with a number of line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piral object with a number of lines and letters&#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50293" cy="2011680"/>
                    </a:xfrm>
                    <a:prstGeom prst="rect">
                      <a:avLst/>
                    </a:prstGeom>
                    <a:noFill/>
                    <a:ln>
                      <a:noFill/>
                    </a:ln>
                  </pic:spPr>
                </pic:pic>
              </a:graphicData>
            </a:graphic>
          </wp:inline>
        </w:drawing>
      </w:r>
      <w:r w:rsidRPr="00B437E2">
        <w:rPr>
          <w:noProof/>
        </w:rPr>
        <w:drawing>
          <wp:inline distT="0" distB="0" distL="0" distR="0" wp14:anchorId="47FC12B0" wp14:editId="2D18DA57">
            <wp:extent cx="2518567" cy="2011680"/>
            <wp:effectExtent l="0" t="0" r="0" b="7620"/>
            <wp:docPr id="17" name="Picture 17" descr="A colorful spiral object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olorful spiral object with text&#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18567" cy="2011680"/>
                    </a:xfrm>
                    <a:prstGeom prst="rect">
                      <a:avLst/>
                    </a:prstGeom>
                    <a:noFill/>
                    <a:ln>
                      <a:noFill/>
                    </a:ln>
                  </pic:spPr>
                </pic:pic>
              </a:graphicData>
            </a:graphic>
          </wp:inline>
        </w:drawing>
      </w:r>
      <w:r w:rsidRPr="00B437E2">
        <w:rPr>
          <w:noProof/>
        </w:rPr>
        <w:drawing>
          <wp:inline distT="0" distB="0" distL="0" distR="0" wp14:anchorId="58C9674E" wp14:editId="520E2B3A">
            <wp:extent cx="2518567" cy="2011680"/>
            <wp:effectExtent l="0" t="0" r="0" b="7620"/>
            <wp:docPr id="10" name="Picture 10" descr="A colorful sphere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colorful sphere with arrows and lines&#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18567" cy="2011680"/>
                    </a:xfrm>
                    <a:prstGeom prst="rect">
                      <a:avLst/>
                    </a:prstGeom>
                    <a:noFill/>
                    <a:ln>
                      <a:noFill/>
                    </a:ln>
                  </pic:spPr>
                </pic:pic>
              </a:graphicData>
            </a:graphic>
          </wp:inline>
        </w:drawing>
      </w:r>
    </w:p>
    <w:p w14:paraId="5FC6064B" w14:textId="1B485409" w:rsidR="00C7670B" w:rsidRDefault="00C7670B" w:rsidP="00C7670B">
      <w:pPr>
        <w:pStyle w:val="Caption"/>
        <w:jc w:val="center"/>
      </w:pPr>
      <w:bookmarkStart w:id="11" w:name="_Ref145012151"/>
      <w:r>
        <w:t xml:space="preserve">Figure </w:t>
      </w:r>
      <w:r>
        <w:fldChar w:fldCharType="begin"/>
      </w:r>
      <w:r>
        <w:instrText xml:space="preserve"> SEQ Figure \* ARABIC </w:instrText>
      </w:r>
      <w:r>
        <w:fldChar w:fldCharType="separate"/>
      </w:r>
      <w:r w:rsidR="00E16387">
        <w:rPr>
          <w:noProof/>
        </w:rPr>
        <w:t>5</w:t>
      </w:r>
      <w:r>
        <w:fldChar w:fldCharType="end"/>
      </w:r>
      <w:bookmarkEnd w:id="11"/>
      <w:r>
        <w:t xml:space="preserve">: Combined, single-layer UL MIMO patterns for the ‘n78’ FS antenna pattern. Top: baseline </w:t>
      </w:r>
      <w:r w:rsidR="009F5F28">
        <w:t xml:space="preserve">SISO </w:t>
      </w:r>
      <w:r>
        <w:t>pattern, 2</w:t>
      </w:r>
      <w:r w:rsidRPr="00C56B2B">
        <w:rPr>
          <w:vertAlign w:val="superscript"/>
        </w:rPr>
        <w:t>nd</w:t>
      </w:r>
      <w:r>
        <w:t xml:space="preserve"> </w:t>
      </w:r>
      <w:proofErr w:type="gramStart"/>
      <w:r>
        <w:t>row:</w:t>
      </w:r>
      <w:proofErr w:type="gramEnd"/>
      <w:r>
        <w:t xml:space="preserve"> </w:t>
      </w:r>
      <w:r w:rsidRPr="00F8105D">
        <w:rPr>
          <w:i/>
          <w:iCs/>
        </w:rPr>
        <w:t>f</w:t>
      </w:r>
      <w:r>
        <w:t>=0.7 GHz with TPMI2 (left) and TPMI3 (right), 3</w:t>
      </w:r>
      <w:r w:rsidRPr="00410F33">
        <w:rPr>
          <w:vertAlign w:val="superscript"/>
        </w:rPr>
        <w:t>rd</w:t>
      </w:r>
      <w:r>
        <w:t xml:space="preserve"> row: </w:t>
      </w:r>
      <w:r w:rsidRPr="00F8105D">
        <w:rPr>
          <w:i/>
          <w:iCs/>
        </w:rPr>
        <w:t>f</w:t>
      </w:r>
      <w:r>
        <w:t>=3.5 GHz with TPMI2 (left) and TPMI3 (right), 4</w:t>
      </w:r>
      <w:r w:rsidRPr="00410F33">
        <w:rPr>
          <w:vertAlign w:val="superscript"/>
        </w:rPr>
        <w:t>th</w:t>
      </w:r>
      <w:r>
        <w:t xml:space="preserve"> row: </w:t>
      </w:r>
      <w:r w:rsidRPr="00F8105D">
        <w:rPr>
          <w:i/>
          <w:iCs/>
        </w:rPr>
        <w:t>f</w:t>
      </w:r>
      <w:r>
        <w:t xml:space="preserve">=6 GHz with TPMI2 (left) and TPMI3 (right). </w:t>
      </w:r>
    </w:p>
    <w:p w14:paraId="376D75A5" w14:textId="2C35C71A" w:rsidR="00D128DC" w:rsidRDefault="00D128DC" w:rsidP="00E76F0E">
      <w:pPr>
        <w:pStyle w:val="Caption"/>
        <w:spacing w:after="0"/>
        <w:jc w:val="center"/>
      </w:pPr>
      <w:r w:rsidRPr="00D128DC">
        <w:rPr>
          <w:noProof/>
        </w:rPr>
        <w:drawing>
          <wp:inline distT="0" distB="0" distL="0" distR="0" wp14:anchorId="43350470" wp14:editId="0ABCFD7D">
            <wp:extent cx="1779765" cy="1307592"/>
            <wp:effectExtent l="0" t="0" r="0" b="6985"/>
            <wp:docPr id="845372863" name="Picture 11" descr="A red apple with yellow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72863" name="Picture 11" descr="A red apple with yellow and green line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79765" cy="1307592"/>
                    </a:xfrm>
                    <a:prstGeom prst="rect">
                      <a:avLst/>
                    </a:prstGeom>
                    <a:noFill/>
                    <a:ln>
                      <a:noFill/>
                    </a:ln>
                  </pic:spPr>
                </pic:pic>
              </a:graphicData>
            </a:graphic>
          </wp:inline>
        </w:drawing>
      </w:r>
      <w:r w:rsidRPr="00D128DC">
        <w:rPr>
          <w:noProof/>
        </w:rPr>
        <w:drawing>
          <wp:inline distT="0" distB="0" distL="0" distR="0" wp14:anchorId="63F822E3" wp14:editId="702F7135">
            <wp:extent cx="1828800" cy="1311372"/>
            <wp:effectExtent l="0" t="0" r="0" b="3175"/>
            <wp:docPr id="82099267" name="Picture 10" descr="A red round object with yellow and blue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99267" name="Picture 10" descr="A red round object with yellow and blue lines and arrow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28800" cy="1311372"/>
                    </a:xfrm>
                    <a:prstGeom prst="rect">
                      <a:avLst/>
                    </a:prstGeom>
                    <a:noFill/>
                    <a:ln>
                      <a:noFill/>
                    </a:ln>
                  </pic:spPr>
                </pic:pic>
              </a:graphicData>
            </a:graphic>
          </wp:inline>
        </w:drawing>
      </w:r>
      <w:r w:rsidRPr="00D128DC">
        <w:rPr>
          <w:noProof/>
        </w:rPr>
        <w:drawing>
          <wp:inline distT="0" distB="0" distL="0" distR="0" wp14:anchorId="415F5560" wp14:editId="3DB4524F">
            <wp:extent cx="1793174" cy="1307592"/>
            <wp:effectExtent l="0" t="0" r="0" b="6985"/>
            <wp:docPr id="2029892091" name="Picture 9" descr="A red round object with a yellow and blu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892091" name="Picture 9" descr="A red round object with a yellow and blue circl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93174" cy="1307592"/>
                    </a:xfrm>
                    <a:prstGeom prst="rect">
                      <a:avLst/>
                    </a:prstGeom>
                    <a:noFill/>
                    <a:ln>
                      <a:noFill/>
                    </a:ln>
                  </pic:spPr>
                </pic:pic>
              </a:graphicData>
            </a:graphic>
          </wp:inline>
        </w:drawing>
      </w:r>
      <w:r w:rsidRPr="00D128DC">
        <w:rPr>
          <w:noProof/>
        </w:rPr>
        <w:drawing>
          <wp:inline distT="0" distB="0" distL="0" distR="0" wp14:anchorId="015B27D5" wp14:editId="51B9E651">
            <wp:extent cx="1779765" cy="1307592"/>
            <wp:effectExtent l="0" t="0" r="0" b="6985"/>
            <wp:docPr id="1569373973" name="Picture 8" descr="A red apple with yellow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373973" name="Picture 8" descr="A red apple with yellow and green lines&#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79765" cy="1307592"/>
                    </a:xfrm>
                    <a:prstGeom prst="rect">
                      <a:avLst/>
                    </a:prstGeom>
                    <a:noFill/>
                    <a:ln>
                      <a:noFill/>
                    </a:ln>
                  </pic:spPr>
                </pic:pic>
              </a:graphicData>
            </a:graphic>
          </wp:inline>
        </w:drawing>
      </w:r>
      <w:r w:rsidRPr="00D128DC">
        <w:rPr>
          <w:noProof/>
        </w:rPr>
        <w:drawing>
          <wp:inline distT="0" distB="0" distL="0" distR="0" wp14:anchorId="2113D5B2" wp14:editId="4E845006">
            <wp:extent cx="1828800" cy="1311372"/>
            <wp:effectExtent l="0" t="0" r="0" b="3175"/>
            <wp:docPr id="395347642" name="Picture 7" descr="A red round object with yellow and blue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347642" name="Picture 7" descr="A red round object with yellow and blue lines and arrows&#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28800" cy="1311372"/>
                    </a:xfrm>
                    <a:prstGeom prst="rect">
                      <a:avLst/>
                    </a:prstGeom>
                    <a:noFill/>
                    <a:ln>
                      <a:noFill/>
                    </a:ln>
                  </pic:spPr>
                </pic:pic>
              </a:graphicData>
            </a:graphic>
          </wp:inline>
        </w:drawing>
      </w:r>
      <w:r w:rsidRPr="00D128DC">
        <w:rPr>
          <w:noProof/>
        </w:rPr>
        <w:drawing>
          <wp:inline distT="0" distB="0" distL="0" distR="0" wp14:anchorId="10F9D3CD" wp14:editId="29636D69">
            <wp:extent cx="1793174" cy="1307592"/>
            <wp:effectExtent l="0" t="0" r="0" b="6985"/>
            <wp:docPr id="1451419676" name="Picture 6" descr="A red sphere with yellow lines and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419676" name="Picture 6" descr="A red sphere with yellow lines and a blue line&#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93174" cy="1307592"/>
                    </a:xfrm>
                    <a:prstGeom prst="rect">
                      <a:avLst/>
                    </a:prstGeom>
                    <a:noFill/>
                    <a:ln>
                      <a:noFill/>
                    </a:ln>
                  </pic:spPr>
                </pic:pic>
              </a:graphicData>
            </a:graphic>
          </wp:inline>
        </w:drawing>
      </w:r>
      <w:r w:rsidRPr="00D128DC">
        <w:rPr>
          <w:noProof/>
        </w:rPr>
        <w:drawing>
          <wp:inline distT="0" distB="0" distL="0" distR="0" wp14:anchorId="5B3F1F0C" wp14:editId="713B0FDA">
            <wp:extent cx="1828800" cy="1361662"/>
            <wp:effectExtent l="0" t="0" r="0" b="0"/>
            <wp:docPr id="385673394" name="Picture 5" descr="A red apple with yellow and green lines and a point on the e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673394" name="Picture 5" descr="A red apple with yellow and green lines and a point on the end&#10;&#10;Description automatically generated with medium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28800" cy="1361662"/>
                    </a:xfrm>
                    <a:prstGeom prst="rect">
                      <a:avLst/>
                    </a:prstGeom>
                    <a:noFill/>
                    <a:ln>
                      <a:noFill/>
                    </a:ln>
                  </pic:spPr>
                </pic:pic>
              </a:graphicData>
            </a:graphic>
          </wp:inline>
        </w:drawing>
      </w:r>
      <w:r w:rsidRPr="00D128DC">
        <w:rPr>
          <w:noProof/>
        </w:rPr>
        <w:drawing>
          <wp:inline distT="0" distB="0" distL="0" distR="0" wp14:anchorId="1F970111" wp14:editId="065A9FDC">
            <wp:extent cx="1828800" cy="1327299"/>
            <wp:effectExtent l="0" t="0" r="0" b="6350"/>
            <wp:docPr id="1105879813" name="Picture 4" descr="A red apple with yellow and blue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879813" name="Picture 4" descr="A red apple with yellow and blue lines and arrows&#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28800" cy="1327299"/>
                    </a:xfrm>
                    <a:prstGeom prst="rect">
                      <a:avLst/>
                    </a:prstGeom>
                    <a:noFill/>
                    <a:ln>
                      <a:noFill/>
                    </a:ln>
                  </pic:spPr>
                </pic:pic>
              </a:graphicData>
            </a:graphic>
          </wp:inline>
        </w:drawing>
      </w:r>
      <w:r w:rsidRPr="00D128DC">
        <w:rPr>
          <w:noProof/>
        </w:rPr>
        <w:drawing>
          <wp:inline distT="0" distB="0" distL="0" distR="0" wp14:anchorId="7F10A1F8" wp14:editId="49A1C568">
            <wp:extent cx="1828800" cy="1349817"/>
            <wp:effectExtent l="0" t="0" r="0" b="3175"/>
            <wp:docPr id="260419285" name="Picture 3" descr="A red sphere with yellow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419285" name="Picture 3" descr="A red sphere with yellow and blue lines&#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28800" cy="1349817"/>
                    </a:xfrm>
                    <a:prstGeom prst="rect">
                      <a:avLst/>
                    </a:prstGeom>
                    <a:noFill/>
                    <a:ln>
                      <a:noFill/>
                    </a:ln>
                  </pic:spPr>
                </pic:pic>
              </a:graphicData>
            </a:graphic>
          </wp:inline>
        </w:drawing>
      </w:r>
    </w:p>
    <w:p w14:paraId="4C84414A" w14:textId="365330D9" w:rsidR="00263498" w:rsidRDefault="00263498" w:rsidP="00263498">
      <w:pPr>
        <w:pStyle w:val="Caption"/>
        <w:jc w:val="center"/>
      </w:pPr>
      <w:bookmarkStart w:id="12" w:name="_Ref148710749"/>
      <w:r>
        <w:t xml:space="preserve">Figure </w:t>
      </w:r>
      <w:r>
        <w:fldChar w:fldCharType="begin"/>
      </w:r>
      <w:r>
        <w:instrText xml:space="preserve"> SEQ Figure \* ARABIC </w:instrText>
      </w:r>
      <w:r>
        <w:fldChar w:fldCharType="separate"/>
      </w:r>
      <w:r w:rsidR="00E16387">
        <w:rPr>
          <w:noProof/>
        </w:rPr>
        <w:t>6</w:t>
      </w:r>
      <w:r>
        <w:fldChar w:fldCharType="end"/>
      </w:r>
      <w:bookmarkEnd w:id="12"/>
      <w:r>
        <w:t xml:space="preserve">: Combined, single-layer UL MIMO patterns for the ‘n78’ FS antenna pattern </w:t>
      </w:r>
      <w:r>
        <w:fldChar w:fldCharType="begin"/>
      </w:r>
      <w:r>
        <w:instrText xml:space="preserve"> REF _Ref146728719 \r \h </w:instrText>
      </w:r>
      <w:r>
        <w:fldChar w:fldCharType="separate"/>
      </w:r>
      <w:r w:rsidR="00E16387">
        <w:t>[2]</w:t>
      </w:r>
      <w:r>
        <w:fldChar w:fldCharType="end"/>
      </w:r>
      <w:r>
        <w:t xml:space="preserve">. Top: </w:t>
      </w:r>
      <w:r w:rsidR="00E33956">
        <w:t>top</w:t>
      </w:r>
      <w:r>
        <w:t xml:space="preserve"> row: </w:t>
      </w:r>
      <w:r w:rsidRPr="00F8105D">
        <w:rPr>
          <w:i/>
          <w:iCs/>
        </w:rPr>
        <w:t>f</w:t>
      </w:r>
      <w:r>
        <w:t>=0.7 GHz</w:t>
      </w:r>
      <w:r w:rsidR="005A300D">
        <w:t>, middle row: 3.5 GHz, bottom row: 6 GHz</w:t>
      </w:r>
      <w:r w:rsidR="00F91949">
        <w:t xml:space="preserve">; </w:t>
      </w:r>
      <w:r w:rsidR="00E33956">
        <w:t>metric 1a</w:t>
      </w:r>
      <w:r>
        <w:t xml:space="preserve"> (left)</w:t>
      </w:r>
      <w:r w:rsidR="00E33956">
        <w:t>, metric 1b (middle)</w:t>
      </w:r>
      <w:r w:rsidR="005A300D">
        <w:t xml:space="preserve">, metric 2 (right). </w:t>
      </w:r>
    </w:p>
    <w:p w14:paraId="4AEC4FE0" w14:textId="41E937F0" w:rsidR="00C7670B" w:rsidRDefault="00C7670B" w:rsidP="00C7670B">
      <w:r>
        <w:t xml:space="preserve">The statistical results of the TRP measurement grid analyses are tabulated in </w:t>
      </w:r>
      <w:r w:rsidR="007237D5">
        <w:fldChar w:fldCharType="begin"/>
      </w:r>
      <w:r w:rsidR="007237D5">
        <w:instrText xml:space="preserve"> REF _Ref145055271 \h </w:instrText>
      </w:r>
      <w:r w:rsidR="007237D5">
        <w:fldChar w:fldCharType="separate"/>
      </w:r>
      <w:r w:rsidR="00E16387" w:rsidRPr="004D73EE">
        <w:t xml:space="preserve">Table </w:t>
      </w:r>
      <w:r w:rsidR="00E16387">
        <w:rPr>
          <w:noProof/>
        </w:rPr>
        <w:t>1</w:t>
      </w:r>
      <w:r w:rsidR="007237D5">
        <w:fldChar w:fldCharType="end"/>
      </w:r>
      <w:r w:rsidR="007237D5">
        <w:t xml:space="preserve"> </w:t>
      </w:r>
      <w:r>
        <w:t xml:space="preserve">for the standard deviation and in </w:t>
      </w:r>
      <w:r w:rsidR="007237D5">
        <w:fldChar w:fldCharType="begin"/>
      </w:r>
      <w:r w:rsidR="007237D5">
        <w:instrText xml:space="preserve"> REF _Ref145055280 \h </w:instrText>
      </w:r>
      <w:r w:rsidR="007237D5">
        <w:fldChar w:fldCharType="separate"/>
      </w:r>
      <w:r w:rsidR="00E16387" w:rsidRPr="004D73EE">
        <w:t xml:space="preserve">Table </w:t>
      </w:r>
      <w:r w:rsidR="00E16387">
        <w:rPr>
          <w:noProof/>
        </w:rPr>
        <w:t>2</w:t>
      </w:r>
      <w:r w:rsidR="007237D5">
        <w:fldChar w:fldCharType="end"/>
      </w:r>
      <w:r w:rsidR="007237D5">
        <w:t xml:space="preserve"> </w:t>
      </w:r>
      <w:r>
        <w:t>for the mean error</w:t>
      </w:r>
      <w:r w:rsidR="007237D5">
        <w:t xml:space="preserve"> for the baseline and individual, highly directive TPMI2, TPMI3 patterns</w:t>
      </w:r>
      <w:r>
        <w:t xml:space="preserve">. These results show that the traditional measurement grid with </w:t>
      </w:r>
      <w:r w:rsidRPr="00381FC4">
        <w:rPr>
          <w:rFonts w:ascii="Symbol" w:hAnsi="Symbol"/>
        </w:rPr>
        <w:t>Dq</w:t>
      </w:r>
      <w:r>
        <w:t>=</w:t>
      </w:r>
      <w:r w:rsidRPr="00381FC4">
        <w:rPr>
          <w:rFonts w:ascii="Symbol" w:hAnsi="Symbol"/>
        </w:rPr>
        <w:t>Df</w:t>
      </w:r>
      <w:r>
        <w:t xml:space="preserve">=15° </w:t>
      </w:r>
      <w:r w:rsidR="00C56CEB">
        <w:t>can</w:t>
      </w:r>
      <w:r>
        <w:t xml:space="preserve"> still </w:t>
      </w:r>
      <w:r w:rsidR="00C56CEB">
        <w:t xml:space="preserve">be </w:t>
      </w:r>
      <w:r>
        <w:t xml:space="preserve">applicable for TRP measurements with single-layer UL MIMO operation with </w:t>
      </w:r>
      <w:r w:rsidR="006838F3">
        <w:t>a small</w:t>
      </w:r>
      <w:r>
        <w:t xml:space="preserve"> impact on MU. The previously endorsed TRP measurement grid for SISO TRP testing with </w:t>
      </w:r>
      <w:r w:rsidRPr="00381FC4">
        <w:rPr>
          <w:rFonts w:ascii="Symbol" w:hAnsi="Symbol"/>
        </w:rPr>
        <w:t>Dq</w:t>
      </w:r>
      <w:r>
        <w:t>=</w:t>
      </w:r>
      <w:r w:rsidRPr="00381FC4">
        <w:rPr>
          <w:rFonts w:ascii="Symbol" w:hAnsi="Symbol"/>
        </w:rPr>
        <w:t>Df</w:t>
      </w:r>
      <w:r>
        <w:t>=30° still might be applicable for single-layer UL MIMO measurements</w:t>
      </w:r>
      <w:r w:rsidR="00920066">
        <w:t xml:space="preserve"> for individual TPMI patterns</w:t>
      </w:r>
      <w:r>
        <w:t xml:space="preserve"> with a small increase in MU</w:t>
      </w:r>
      <w:r w:rsidR="00584AB0">
        <w:t xml:space="preserve"> &lt;3 GHz and a moderate increase </w:t>
      </w:r>
      <w:r w:rsidR="00644E40">
        <w:t xml:space="preserve">in MU </w:t>
      </w:r>
      <w:r w:rsidR="00584AB0">
        <w:t>&gt;3 GHz</w:t>
      </w:r>
      <w:r>
        <w:t xml:space="preserve">. </w:t>
      </w:r>
    </w:p>
    <w:p w14:paraId="66C11C0A" w14:textId="45371071" w:rsidR="00C7670B" w:rsidRDefault="00C7670B" w:rsidP="00C7670B">
      <w:pPr>
        <w:pStyle w:val="Caption"/>
      </w:pPr>
      <w:bookmarkStart w:id="13" w:name="_Ref146018438"/>
      <w:r w:rsidRPr="00AE7FE5">
        <w:t xml:space="preserve">Observation </w:t>
      </w:r>
      <w:r w:rsidRPr="00AE7FE5">
        <w:fldChar w:fldCharType="begin"/>
      </w:r>
      <w:r w:rsidRPr="00AE7FE5">
        <w:instrText xml:space="preserve"> SEQ Observation \* ARABIC </w:instrText>
      </w:r>
      <w:r w:rsidRPr="00AE7FE5">
        <w:fldChar w:fldCharType="separate"/>
      </w:r>
      <w:r w:rsidR="001E6925">
        <w:rPr>
          <w:noProof/>
        </w:rPr>
        <w:t>3</w:t>
      </w:r>
      <w:r w:rsidRPr="00AE7FE5">
        <w:fldChar w:fldCharType="end"/>
      </w:r>
      <w:r>
        <w:t xml:space="preserve">: For the evaluated antenna pattern and antenna offsets, existing TRP measurement grids with </w:t>
      </w:r>
      <w:r w:rsidRPr="00381FC4">
        <w:rPr>
          <w:rFonts w:ascii="Symbol" w:hAnsi="Symbol"/>
        </w:rPr>
        <w:t>Dq</w:t>
      </w:r>
      <w:r>
        <w:t>=</w:t>
      </w:r>
      <w:r w:rsidRPr="00381FC4">
        <w:rPr>
          <w:rFonts w:ascii="Symbol" w:hAnsi="Symbol"/>
        </w:rPr>
        <w:t>Df</w:t>
      </w:r>
      <w:r>
        <w:t xml:space="preserve">=15° (traditional grids) and </w:t>
      </w:r>
      <w:r w:rsidRPr="00381FC4">
        <w:rPr>
          <w:rFonts w:ascii="Symbol" w:hAnsi="Symbol"/>
        </w:rPr>
        <w:t>Dq</w:t>
      </w:r>
      <w:r>
        <w:t>=</w:t>
      </w:r>
      <w:r w:rsidRPr="00381FC4">
        <w:rPr>
          <w:rFonts w:ascii="Symbol" w:hAnsi="Symbol"/>
        </w:rPr>
        <w:t>Df</w:t>
      </w:r>
      <w:r>
        <w:t xml:space="preserve">=30° (newly endorsed TRP grids for SISO) still seem to be applicable with small </w:t>
      </w:r>
      <w:r w:rsidR="00EF3B9C">
        <w:t xml:space="preserve">to moderate </w:t>
      </w:r>
      <w:r>
        <w:t>increase</w:t>
      </w:r>
      <w:r w:rsidR="00EF3B9C">
        <w:t>s</w:t>
      </w:r>
      <w:r>
        <w:t xml:space="preserve"> in MU</w:t>
      </w:r>
      <w:r w:rsidR="00920066">
        <w:t xml:space="preserve"> when individual TPMI patterns are evaluated</w:t>
      </w:r>
      <w:r>
        <w:t>.</w:t>
      </w:r>
      <w:bookmarkEnd w:id="13"/>
      <w:r>
        <w:t xml:space="preserve"> </w:t>
      </w:r>
    </w:p>
    <w:p w14:paraId="6AD3AA6B" w14:textId="6CF39D4D" w:rsidR="001E6925" w:rsidRDefault="00C7670B" w:rsidP="00C7670B">
      <w:r>
        <w:t xml:space="preserve">Additional measurement grid analyses </w:t>
      </w:r>
      <w:r w:rsidR="00C4128C">
        <w:t xml:space="preserve">were performed for the three different metrics/options 1a, 1b, and 2. The </w:t>
      </w:r>
      <w:r w:rsidR="00BD0718">
        <w:t xml:space="preserve">results are tabulated in </w:t>
      </w:r>
      <w:r w:rsidR="00BD0718">
        <w:fldChar w:fldCharType="begin"/>
      </w:r>
      <w:r w:rsidR="00BD0718">
        <w:instrText xml:space="preserve"> REF _Ref148943059 \h </w:instrText>
      </w:r>
      <w:r w:rsidR="00BD0718">
        <w:fldChar w:fldCharType="separate"/>
      </w:r>
      <w:r w:rsidR="00BD0718" w:rsidRPr="004D73EE">
        <w:t xml:space="preserve">Table </w:t>
      </w:r>
      <w:r w:rsidR="00BD0718">
        <w:rPr>
          <w:noProof/>
        </w:rPr>
        <w:t>3</w:t>
      </w:r>
      <w:r w:rsidR="00BD0718">
        <w:fldChar w:fldCharType="end"/>
      </w:r>
      <w:r w:rsidR="00BD0718">
        <w:t xml:space="preserve"> for the standard deviation and in </w:t>
      </w:r>
      <w:r w:rsidR="00BD0718">
        <w:fldChar w:fldCharType="begin"/>
      </w:r>
      <w:r w:rsidR="00BD0718">
        <w:instrText xml:space="preserve"> REF _Ref148943050 \h </w:instrText>
      </w:r>
      <w:r w:rsidR="00BD0718">
        <w:fldChar w:fldCharType="separate"/>
      </w:r>
      <w:r w:rsidR="00BD0718" w:rsidRPr="004D73EE">
        <w:t xml:space="preserve">Table </w:t>
      </w:r>
      <w:r w:rsidR="00BD0718">
        <w:rPr>
          <w:noProof/>
        </w:rPr>
        <w:t>4</w:t>
      </w:r>
      <w:r w:rsidR="00BD0718">
        <w:fldChar w:fldCharType="end"/>
      </w:r>
      <w:r w:rsidR="00BD0718">
        <w:t xml:space="preserve"> for the mean error. For Option 1, the </w:t>
      </w:r>
      <w:r w:rsidR="001929E7">
        <w:t>TRP</w:t>
      </w:r>
      <w:r w:rsidR="00104C43">
        <w:t>s were calculated based o</w:t>
      </w:r>
      <w:r w:rsidR="0014677E">
        <w:t xml:space="preserve">n the surface integral of the </w:t>
      </w:r>
      <w:r w:rsidR="00F94656">
        <w:t xml:space="preserve">average patterns, i.e., </w:t>
      </w:r>
      <w:r w:rsidR="00F94656">
        <w:fldChar w:fldCharType="begin"/>
      </w:r>
      <w:r w:rsidR="00F94656">
        <w:instrText xml:space="preserve"> REF _Ref148943258 \h </w:instrText>
      </w:r>
      <w:r w:rsidR="00F94656">
        <w:fldChar w:fldCharType="separate"/>
      </w:r>
      <w:r w:rsidR="00F94656">
        <w:t xml:space="preserve">Equation </w:t>
      </w:r>
      <w:r w:rsidR="00F94656">
        <w:rPr>
          <w:noProof/>
        </w:rPr>
        <w:t>1</w:t>
      </w:r>
      <w:r w:rsidR="00F94656">
        <w:fldChar w:fldCharType="end"/>
      </w:r>
      <w:r w:rsidR="00742783">
        <w:t xml:space="preserve">, instead of the averages of the individual TPMI </w:t>
      </w:r>
      <w:r w:rsidR="00537355">
        <w:t>TRPs</w:t>
      </w:r>
      <w:r w:rsidR="00742783">
        <w:t xml:space="preserve">, i.e., </w:t>
      </w:r>
      <w:r w:rsidR="00742783">
        <w:fldChar w:fldCharType="begin"/>
      </w:r>
      <w:r w:rsidR="00742783">
        <w:instrText xml:space="preserve"> REF _Ref148943266 \h </w:instrText>
      </w:r>
      <w:r w:rsidR="00742783">
        <w:fldChar w:fldCharType="separate"/>
      </w:r>
      <w:r w:rsidR="00742783">
        <w:t xml:space="preserve">Equation </w:t>
      </w:r>
      <w:r w:rsidR="00742783">
        <w:rPr>
          <w:noProof/>
        </w:rPr>
        <w:t>2</w:t>
      </w:r>
      <w:r w:rsidR="00742783">
        <w:fldChar w:fldCharType="end"/>
      </w:r>
      <w:r>
        <w:t xml:space="preserve">. </w:t>
      </w:r>
      <w:r w:rsidR="00C754C2">
        <w:t xml:space="preserve">Clearly, the MUs </w:t>
      </w:r>
      <w:r w:rsidR="00210220">
        <w:t xml:space="preserve">for the single-layer UL MIMO </w:t>
      </w:r>
      <w:r w:rsidR="002445D6">
        <w:t>metric o</w:t>
      </w:r>
      <w:r w:rsidR="00210220">
        <w:t xml:space="preserve">ptions </w:t>
      </w:r>
      <w:r w:rsidR="00C754C2">
        <w:t xml:space="preserve">are in line with the MUs of the individual SISO </w:t>
      </w:r>
      <w:r w:rsidR="002445D6">
        <w:t>TRPs</w:t>
      </w:r>
      <w:r w:rsidR="000C233F">
        <w:t xml:space="preserve">, i.e., the same </w:t>
      </w:r>
      <w:r w:rsidR="004125C7">
        <w:t xml:space="preserve">measurement grids </w:t>
      </w:r>
      <w:r w:rsidR="006D7C6C">
        <w:t>are</w:t>
      </w:r>
      <w:r w:rsidR="00D3258F">
        <w:t xml:space="preserve"> applicable to </w:t>
      </w:r>
      <w:r w:rsidR="000C233F">
        <w:t xml:space="preserve">single-layer UL MIMO </w:t>
      </w:r>
      <w:r w:rsidR="00D3258F">
        <w:t xml:space="preserve">as for SISO TRP. </w:t>
      </w:r>
    </w:p>
    <w:p w14:paraId="3BC76A8E" w14:textId="6927B0B1" w:rsidR="001E6925" w:rsidRDefault="001E6925" w:rsidP="001E6925">
      <w:pPr>
        <w:pStyle w:val="Caption"/>
      </w:pPr>
      <w:bookmarkStart w:id="14" w:name="_Ref148944385"/>
      <w:r>
        <w:t xml:space="preserve">Observation </w:t>
      </w:r>
      <w:r>
        <w:fldChar w:fldCharType="begin"/>
      </w:r>
      <w:r>
        <w:instrText xml:space="preserve"> SEQ Observation \* ARABIC </w:instrText>
      </w:r>
      <w:r>
        <w:fldChar w:fldCharType="separate"/>
      </w:r>
      <w:r>
        <w:rPr>
          <w:noProof/>
        </w:rPr>
        <w:t>4</w:t>
      </w:r>
      <w:r>
        <w:fldChar w:fldCharType="end"/>
      </w:r>
      <w:r>
        <w:t xml:space="preserve">: None of the </w:t>
      </w:r>
      <w:r w:rsidR="006835EF">
        <w:t xml:space="preserve">considered </w:t>
      </w:r>
      <w:r>
        <w:t xml:space="preserve">metric options </w:t>
      </w:r>
      <w:r w:rsidR="007235D4">
        <w:t xml:space="preserve">(1a, 1b, 2) </w:t>
      </w:r>
      <w:r>
        <w:t>have any</w:t>
      </w:r>
      <w:r w:rsidR="00B839F4">
        <w:t xml:space="preserve"> </w:t>
      </w:r>
      <w:r w:rsidR="00A55457">
        <w:t xml:space="preserve">significant </w:t>
      </w:r>
      <w:r w:rsidR="00B839F4">
        <w:t>MU and measurement grid benefits over the other.</w:t>
      </w:r>
      <w:bookmarkEnd w:id="14"/>
      <w:r w:rsidR="00B839F4">
        <w:t xml:space="preserve"> </w:t>
      </w:r>
    </w:p>
    <w:p w14:paraId="195D9968" w14:textId="553DB7F7" w:rsidR="00C7670B" w:rsidRDefault="00584879" w:rsidP="00C7670B">
      <w:r>
        <w:t xml:space="preserve">Additional simulations will be performed in RAN5 but the </w:t>
      </w:r>
      <w:r w:rsidR="000175A6">
        <w:t xml:space="preserve">applicable measurement grids and </w:t>
      </w:r>
      <w:r>
        <w:t xml:space="preserve">preliminary MU for the considered </w:t>
      </w:r>
      <w:r w:rsidR="000175A6">
        <w:t xml:space="preserve">metric </w:t>
      </w:r>
      <w:r>
        <w:t xml:space="preserve">options </w:t>
      </w:r>
      <w:r w:rsidR="000175A6">
        <w:t xml:space="preserve">should be considered equivalent to </w:t>
      </w:r>
      <w:r w:rsidR="00AA2194">
        <w:t>t</w:t>
      </w:r>
      <w:r w:rsidR="00965E55" w:rsidRPr="00965E55">
        <w:t xml:space="preserve">hose agreed for </w:t>
      </w:r>
      <w:r w:rsidR="000175A6">
        <w:t xml:space="preserve">SISO TRP. </w:t>
      </w:r>
    </w:p>
    <w:p w14:paraId="36D2E23B" w14:textId="79806020" w:rsidR="00C7670B" w:rsidRDefault="00C7670B" w:rsidP="00C7670B">
      <w:pPr>
        <w:rPr>
          <w:b/>
          <w:bCs/>
        </w:rPr>
      </w:pPr>
      <w:bookmarkStart w:id="15" w:name="_Ref146730841"/>
      <w:bookmarkStart w:id="16" w:name="_Ref148944387"/>
      <w:r w:rsidRPr="0025520F">
        <w:rPr>
          <w:b/>
          <w:bCs/>
        </w:rPr>
        <w:t xml:space="preserve">Proposal </w:t>
      </w:r>
      <w:r w:rsidRPr="0025520F">
        <w:rPr>
          <w:b/>
          <w:bCs/>
        </w:rPr>
        <w:fldChar w:fldCharType="begin"/>
      </w:r>
      <w:r w:rsidRPr="0025520F">
        <w:rPr>
          <w:b/>
          <w:bCs/>
        </w:rPr>
        <w:instrText xml:space="preserve"> SEQ Proposal \* ARABIC </w:instrText>
      </w:r>
      <w:r w:rsidRPr="0025520F">
        <w:rPr>
          <w:b/>
          <w:bCs/>
        </w:rPr>
        <w:fldChar w:fldCharType="separate"/>
      </w:r>
      <w:r w:rsidR="00271644">
        <w:rPr>
          <w:b/>
          <w:bCs/>
          <w:noProof/>
        </w:rPr>
        <w:t>2</w:t>
      </w:r>
      <w:r w:rsidRPr="0025520F">
        <w:rPr>
          <w:b/>
          <w:bCs/>
        </w:rPr>
        <w:fldChar w:fldCharType="end"/>
      </w:r>
      <w:r w:rsidRPr="000175A6">
        <w:rPr>
          <w:b/>
          <w:bCs/>
        </w:rPr>
        <w:t xml:space="preserve">: </w:t>
      </w:r>
      <w:bookmarkEnd w:id="15"/>
      <w:r w:rsidR="000175A6">
        <w:rPr>
          <w:b/>
          <w:bCs/>
        </w:rPr>
        <w:t xml:space="preserve">The </w:t>
      </w:r>
      <w:r w:rsidR="000175A6" w:rsidRPr="000175A6">
        <w:rPr>
          <w:b/>
          <w:bCs/>
        </w:rPr>
        <w:t xml:space="preserve">applicable measurement grids and preliminary MU for the considered metric options </w:t>
      </w:r>
      <w:r w:rsidR="00491226">
        <w:rPr>
          <w:b/>
          <w:bCs/>
        </w:rPr>
        <w:t xml:space="preserve">for single-layer UL MIMO </w:t>
      </w:r>
      <w:r w:rsidR="00982E80">
        <w:rPr>
          <w:b/>
          <w:bCs/>
        </w:rPr>
        <w:t>are</w:t>
      </w:r>
      <w:r w:rsidR="000175A6" w:rsidRPr="000175A6">
        <w:rPr>
          <w:b/>
          <w:bCs/>
        </w:rPr>
        <w:t xml:space="preserve"> equivalent to </w:t>
      </w:r>
      <w:r w:rsidR="00965E55">
        <w:rPr>
          <w:b/>
          <w:bCs/>
        </w:rPr>
        <w:t xml:space="preserve">those agreed for </w:t>
      </w:r>
      <w:r w:rsidR="000175A6" w:rsidRPr="000175A6">
        <w:rPr>
          <w:b/>
          <w:bCs/>
        </w:rPr>
        <w:t>SISO TRP</w:t>
      </w:r>
      <w:r w:rsidR="00C77521">
        <w:rPr>
          <w:b/>
          <w:bCs/>
        </w:rPr>
        <w:t>.</w:t>
      </w:r>
      <w:bookmarkEnd w:id="16"/>
    </w:p>
    <w:p w14:paraId="46C30ABD" w14:textId="775200DF" w:rsidR="009E6C69" w:rsidRDefault="004C2D71" w:rsidP="00C7670B">
      <w:r w:rsidRPr="004C2D71">
        <w:t xml:space="preserve">In </w:t>
      </w:r>
      <w:r w:rsidR="00573A83">
        <w:fldChar w:fldCharType="begin"/>
      </w:r>
      <w:r w:rsidR="00573A83">
        <w:instrText xml:space="preserve"> REF _Ref148971155 \r \h </w:instrText>
      </w:r>
      <w:r w:rsidR="00573A83">
        <w:fldChar w:fldCharType="separate"/>
      </w:r>
      <w:r w:rsidR="00573A83">
        <w:t>[6]</w:t>
      </w:r>
      <w:r w:rsidR="00573A83">
        <w:fldChar w:fldCharType="end"/>
      </w:r>
      <w:r w:rsidR="00573A83">
        <w:t xml:space="preserve">, it was observed that Option 2 had a test time </w:t>
      </w:r>
      <w:r w:rsidR="00EF6CE0">
        <w:t>benefit due to the coarser measurement grids</w:t>
      </w:r>
      <w:r w:rsidR="00062B44">
        <w:t>. Based on the results presented here, it should be concluded that Options 1 and 2 are equiv</w:t>
      </w:r>
      <w:r w:rsidR="00360EDE">
        <w:t xml:space="preserve">alent in terms of measurement grids, MU, and that none of the options has a test time advantage due to </w:t>
      </w:r>
      <w:r w:rsidR="0064597C">
        <w:t xml:space="preserve">measurement grids. </w:t>
      </w:r>
    </w:p>
    <w:tbl>
      <w:tblPr>
        <w:tblStyle w:val="TableGrid"/>
        <w:tblW w:w="0" w:type="auto"/>
        <w:tblLook w:val="04A0" w:firstRow="1" w:lastRow="0" w:firstColumn="1" w:lastColumn="0" w:noHBand="0" w:noVBand="1"/>
      </w:tblPr>
      <w:tblGrid>
        <w:gridCol w:w="9631"/>
      </w:tblGrid>
      <w:tr w:rsidR="002F1D67" w14:paraId="2277AC49" w14:textId="77777777" w:rsidTr="002F1D67">
        <w:tc>
          <w:tcPr>
            <w:tcW w:w="9631" w:type="dxa"/>
          </w:tcPr>
          <w:p w14:paraId="060B21E8" w14:textId="77777777" w:rsidR="007B0C49" w:rsidRDefault="007B0C49" w:rsidP="007B0C49">
            <w:pPr>
              <w:rPr>
                <w:lang w:eastAsia="zh-CN"/>
              </w:rPr>
            </w:pPr>
            <w:r>
              <w:rPr>
                <w:rFonts w:hint="eastAsia"/>
                <w:lang w:eastAsia="zh-CN"/>
              </w:rPr>
              <w:t>O</w:t>
            </w:r>
            <w:r>
              <w:rPr>
                <w:lang w:eastAsia="zh-CN"/>
              </w:rPr>
              <w:t xml:space="preserve">n the contrary, Option 2 (swept TPMI approach) depends on the antenna radiation pattern envelop which is even more regular pattern than that of 1TX. </w:t>
            </w:r>
            <w:proofErr w:type="gramStart"/>
            <w:r>
              <w:rPr>
                <w:lang w:eastAsia="zh-CN"/>
              </w:rPr>
              <w:t>So</w:t>
            </w:r>
            <w:proofErr w:type="gramEnd"/>
            <w:r>
              <w:rPr>
                <w:lang w:eastAsia="zh-CN"/>
              </w:rPr>
              <w:t xml:space="preserve"> the coarser measurement grids (30deg step size) are surely applicable, and even step size &gt; 30deg may be also possible. </w:t>
            </w:r>
          </w:p>
          <w:p w14:paraId="7420640C" w14:textId="77777777" w:rsidR="007B0C49" w:rsidRPr="002C12A2" w:rsidRDefault="007B0C49" w:rsidP="007B0C49">
            <w:pPr>
              <w:spacing w:after="120"/>
              <w:ind w:left="1418" w:hanging="1418"/>
              <w:rPr>
                <w:lang w:eastAsia="zh-CN"/>
              </w:rPr>
            </w:pPr>
            <w:r>
              <w:rPr>
                <w:b/>
                <w:bCs/>
              </w:rPr>
              <w:t>Observation 2</w:t>
            </w:r>
            <w:r w:rsidRPr="00DF1B01">
              <w:rPr>
                <w:b/>
                <w:bCs/>
              </w:rPr>
              <w:t>:</w:t>
            </w:r>
            <w:r w:rsidRPr="00DF1B01">
              <w:rPr>
                <w:b/>
                <w:bCs/>
              </w:rPr>
              <w:tab/>
            </w:r>
            <w:r w:rsidRPr="00EF6CE0">
              <w:rPr>
                <w:b/>
                <w:bCs/>
                <w:highlight w:val="yellow"/>
              </w:rPr>
              <w:t xml:space="preserve">the averaged TPMI approach potentially requires finer measurement grids than 1TX while the swept TPMI approach requires coarser measurement grids than </w:t>
            </w:r>
            <w:proofErr w:type="gramStart"/>
            <w:r w:rsidRPr="00EF6CE0">
              <w:rPr>
                <w:b/>
                <w:bCs/>
                <w:highlight w:val="yellow"/>
              </w:rPr>
              <w:t>1TX</w:t>
            </w:r>
            <w:proofErr w:type="gramEnd"/>
          </w:p>
          <w:p w14:paraId="19AB04FE" w14:textId="77777777" w:rsidR="007B0C49" w:rsidRPr="00545705" w:rsidRDefault="007B0C49" w:rsidP="007B0C49">
            <w:pPr>
              <w:rPr>
                <w:lang w:eastAsia="zh-CN"/>
              </w:rPr>
            </w:pPr>
            <w:r>
              <w:rPr>
                <w:rFonts w:hint="eastAsia"/>
                <w:lang w:eastAsia="zh-CN"/>
              </w:rPr>
              <w:t>A</w:t>
            </w:r>
            <w:r>
              <w:rPr>
                <w:lang w:eastAsia="zh-CN"/>
              </w:rPr>
              <w:t>ssume the averaged TPMI approach is measured with 15deg step size and the swept TPMI approach is measured with 30deg measurement grid, then the swept TPMI approach can save more test time.</w:t>
            </w:r>
          </w:p>
          <w:p w14:paraId="5680B39F" w14:textId="013123C7" w:rsidR="002F1D67" w:rsidRPr="007B0C49" w:rsidRDefault="007B0C49" w:rsidP="007B0C49">
            <w:pPr>
              <w:spacing w:after="120"/>
              <w:ind w:left="1418" w:hanging="1418"/>
              <w:rPr>
                <w:b/>
                <w:bCs/>
              </w:rPr>
            </w:pPr>
            <w:r>
              <w:rPr>
                <w:b/>
                <w:bCs/>
              </w:rPr>
              <w:t>Proposal 2</w:t>
            </w:r>
            <w:r w:rsidRPr="00DF1B01">
              <w:rPr>
                <w:b/>
                <w:bCs/>
              </w:rPr>
              <w:t>:</w:t>
            </w:r>
            <w:r w:rsidRPr="00DF1B01">
              <w:rPr>
                <w:b/>
                <w:bCs/>
              </w:rPr>
              <w:tab/>
            </w:r>
            <w:r w:rsidRPr="00D92737">
              <w:rPr>
                <w:b/>
                <w:bCs/>
              </w:rPr>
              <w:t xml:space="preserve">For </w:t>
            </w:r>
            <w:r>
              <w:rPr>
                <w:b/>
                <w:bCs/>
              </w:rPr>
              <w:t xml:space="preserve">coherent UE, </w:t>
            </w:r>
            <w:r w:rsidRPr="007B0C49">
              <w:rPr>
                <w:b/>
                <w:bCs/>
                <w:highlight w:val="yellow"/>
              </w:rPr>
              <w:t>Option 2</w:t>
            </w:r>
            <w:r>
              <w:rPr>
                <w:b/>
                <w:bCs/>
              </w:rPr>
              <w:t xml:space="preserve"> (swept TPMI approach) is preferred considering both performance benefits and </w:t>
            </w:r>
            <w:r w:rsidRPr="007B0C49">
              <w:rPr>
                <w:b/>
                <w:bCs/>
                <w:highlight w:val="yellow"/>
              </w:rPr>
              <w:t>test time benefits</w:t>
            </w:r>
            <w:r>
              <w:rPr>
                <w:b/>
                <w:bCs/>
              </w:rPr>
              <w:t>.</w:t>
            </w:r>
          </w:p>
        </w:tc>
      </w:tr>
    </w:tbl>
    <w:p w14:paraId="5B09BEB3" w14:textId="0E2DF5B7" w:rsidR="00271644" w:rsidRPr="000175A6" w:rsidRDefault="00271644" w:rsidP="00271644">
      <w:pPr>
        <w:pStyle w:val="Caption"/>
        <w:rPr>
          <w:b w:val="0"/>
          <w:bCs/>
        </w:rPr>
      </w:pPr>
      <w:bookmarkStart w:id="17" w:name="_Ref148971516"/>
      <w:r>
        <w:t xml:space="preserve">Proposal </w:t>
      </w:r>
      <w:r>
        <w:fldChar w:fldCharType="begin"/>
      </w:r>
      <w:r>
        <w:instrText xml:space="preserve"> SEQ Proposal \* ARABIC </w:instrText>
      </w:r>
      <w:r>
        <w:fldChar w:fldCharType="separate"/>
      </w:r>
      <w:r>
        <w:rPr>
          <w:noProof/>
        </w:rPr>
        <w:t>3</w:t>
      </w:r>
      <w:r>
        <w:fldChar w:fldCharType="end"/>
      </w:r>
      <w:r>
        <w:t>: Consider Options 1 and 2 equivalent in terms of MU impact</w:t>
      </w:r>
      <w:r w:rsidR="0064597C">
        <w:t>;</w:t>
      </w:r>
      <w:r w:rsidR="009E6C69">
        <w:t xml:space="preserve"> </w:t>
      </w:r>
      <w:r w:rsidR="0064597C">
        <w:t>none of the options has a test time advantage due to measurement grids</w:t>
      </w:r>
      <w:r w:rsidR="00B147E0">
        <w:t>.</w:t>
      </w:r>
      <w:bookmarkEnd w:id="17"/>
    </w:p>
    <w:p w14:paraId="3EDB6E6D" w14:textId="77777777" w:rsidR="005C2E87" w:rsidRDefault="005C2E87" w:rsidP="005C2E87">
      <w:pPr>
        <w:sectPr w:rsidR="005C2E87" w:rsidSect="00BC5EC5">
          <w:footnotePr>
            <w:numRestart w:val="eachSect"/>
          </w:footnotePr>
          <w:pgSz w:w="11907" w:h="16840" w:code="9"/>
          <w:pgMar w:top="1416" w:right="1133" w:bottom="990" w:left="1133" w:header="850" w:footer="340" w:gutter="0"/>
          <w:cols w:space="720"/>
          <w:formProt w:val="0"/>
        </w:sectPr>
      </w:pPr>
    </w:p>
    <w:p w14:paraId="51511D60" w14:textId="127CCA78" w:rsidR="004034F1" w:rsidRDefault="004034F1" w:rsidP="004034F1">
      <w:pPr>
        <w:pStyle w:val="Caption"/>
        <w:jc w:val="center"/>
      </w:pPr>
      <w:bookmarkStart w:id="18" w:name="_Ref145055271"/>
      <w:r w:rsidRPr="004D73EE">
        <w:t xml:space="preserve">Table </w:t>
      </w:r>
      <w:r w:rsidRPr="004D73EE">
        <w:fldChar w:fldCharType="begin"/>
      </w:r>
      <w:r w:rsidRPr="004D73EE">
        <w:instrText xml:space="preserve"> SEQ Table \* ARABIC </w:instrText>
      </w:r>
      <w:r w:rsidRPr="004D73EE">
        <w:fldChar w:fldCharType="separate"/>
      </w:r>
      <w:r w:rsidR="00E16387">
        <w:rPr>
          <w:noProof/>
        </w:rPr>
        <w:t>1</w:t>
      </w:r>
      <w:r w:rsidRPr="004D73EE">
        <w:fldChar w:fldCharType="end"/>
      </w:r>
      <w:bookmarkEnd w:id="18"/>
      <w:r>
        <w:t xml:space="preserve">: </w:t>
      </w:r>
      <w:r w:rsidRPr="004600B4">
        <w:t xml:space="preserve">Standard deviations of TRPs </w:t>
      </w:r>
      <w:r w:rsidR="00E16387">
        <w:t>for</w:t>
      </w:r>
      <w:r w:rsidR="00606482">
        <w:t xml:space="preserve"> individual TPMIs </w:t>
      </w:r>
      <w:r w:rsidRPr="004600B4">
        <w:t xml:space="preserve">after applying 10k rotations for various constant-step size measurement </w:t>
      </w:r>
      <w:proofErr w:type="gramStart"/>
      <w:r w:rsidRPr="004600B4">
        <w:t>grids</w:t>
      </w:r>
      <w:proofErr w:type="gramEnd"/>
    </w:p>
    <w:p w14:paraId="2FE0BBAD" w14:textId="6DA19F12" w:rsidR="004034F1" w:rsidRDefault="004034F1" w:rsidP="004034F1">
      <w:pPr>
        <w:jc w:val="center"/>
      </w:pPr>
      <w:r w:rsidRPr="004034F1">
        <w:rPr>
          <w:noProof/>
        </w:rPr>
        <w:drawing>
          <wp:inline distT="0" distB="0" distL="0" distR="0" wp14:anchorId="57C70D16" wp14:editId="6FF38E29">
            <wp:extent cx="6894830" cy="2562860"/>
            <wp:effectExtent l="0" t="0" r="1270" b="8890"/>
            <wp:docPr id="2346783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894830" cy="2562860"/>
                    </a:xfrm>
                    <a:prstGeom prst="rect">
                      <a:avLst/>
                    </a:prstGeom>
                    <a:noFill/>
                    <a:ln>
                      <a:noFill/>
                    </a:ln>
                  </pic:spPr>
                </pic:pic>
              </a:graphicData>
            </a:graphic>
          </wp:inline>
        </w:drawing>
      </w:r>
    </w:p>
    <w:p w14:paraId="5B8CA07B" w14:textId="6327B378" w:rsidR="004034F1" w:rsidRDefault="004034F1" w:rsidP="004034F1">
      <w:pPr>
        <w:pStyle w:val="Caption"/>
        <w:jc w:val="center"/>
      </w:pPr>
      <w:bookmarkStart w:id="19" w:name="_Ref145055280"/>
      <w:r w:rsidRPr="004D73EE">
        <w:t xml:space="preserve">Table </w:t>
      </w:r>
      <w:r w:rsidRPr="004D73EE">
        <w:fldChar w:fldCharType="begin"/>
      </w:r>
      <w:r w:rsidRPr="004D73EE">
        <w:instrText xml:space="preserve"> SEQ Table \* ARABIC </w:instrText>
      </w:r>
      <w:r w:rsidRPr="004D73EE">
        <w:fldChar w:fldCharType="separate"/>
      </w:r>
      <w:r w:rsidR="00E16387">
        <w:rPr>
          <w:noProof/>
        </w:rPr>
        <w:t>2</w:t>
      </w:r>
      <w:r w:rsidRPr="004D73EE">
        <w:fldChar w:fldCharType="end"/>
      </w:r>
      <w:bookmarkEnd w:id="19"/>
      <w:r>
        <w:t xml:space="preserve">: </w:t>
      </w:r>
      <w:r w:rsidRPr="005500E7">
        <w:t xml:space="preserve">Mean Errors of TRPs </w:t>
      </w:r>
      <w:r w:rsidR="00E16387">
        <w:t>for</w:t>
      </w:r>
      <w:r w:rsidR="00606482">
        <w:t xml:space="preserve"> individual TPMIs </w:t>
      </w:r>
      <w:r w:rsidRPr="005500E7">
        <w:t xml:space="preserve">after applying 10k rotations for various constant-step size measurement </w:t>
      </w:r>
      <w:proofErr w:type="gramStart"/>
      <w:r w:rsidRPr="005500E7">
        <w:t>grids</w:t>
      </w:r>
      <w:proofErr w:type="gramEnd"/>
    </w:p>
    <w:p w14:paraId="191005C2" w14:textId="77777777" w:rsidR="00E16387" w:rsidRDefault="00F12491" w:rsidP="00E16387">
      <w:pPr>
        <w:pStyle w:val="Caption"/>
        <w:jc w:val="center"/>
      </w:pPr>
      <w:r w:rsidRPr="00F12491">
        <w:rPr>
          <w:noProof/>
        </w:rPr>
        <w:drawing>
          <wp:inline distT="0" distB="0" distL="0" distR="0" wp14:anchorId="32E8054D" wp14:editId="3E6A243E">
            <wp:extent cx="6894830" cy="2562860"/>
            <wp:effectExtent l="0" t="0" r="1270" b="8890"/>
            <wp:docPr id="18566233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894830" cy="2562860"/>
                    </a:xfrm>
                    <a:prstGeom prst="rect">
                      <a:avLst/>
                    </a:prstGeom>
                    <a:noFill/>
                    <a:ln>
                      <a:noFill/>
                    </a:ln>
                  </pic:spPr>
                </pic:pic>
              </a:graphicData>
            </a:graphic>
          </wp:inline>
        </w:drawing>
      </w:r>
    </w:p>
    <w:p w14:paraId="75C97252" w14:textId="70211BA7" w:rsidR="00E16387" w:rsidRDefault="00E16387" w:rsidP="00E16387">
      <w:pPr>
        <w:pStyle w:val="Caption"/>
        <w:jc w:val="center"/>
      </w:pPr>
      <w:bookmarkStart w:id="20" w:name="_Ref148943059"/>
      <w:r w:rsidRPr="004D73EE">
        <w:t xml:space="preserve">Table </w:t>
      </w:r>
      <w:r w:rsidRPr="004D73EE">
        <w:fldChar w:fldCharType="begin"/>
      </w:r>
      <w:r w:rsidRPr="004D73EE">
        <w:instrText xml:space="preserve"> SEQ Table \* ARABIC </w:instrText>
      </w:r>
      <w:r w:rsidRPr="004D73EE">
        <w:fldChar w:fldCharType="separate"/>
      </w:r>
      <w:r>
        <w:rPr>
          <w:noProof/>
        </w:rPr>
        <w:t>3</w:t>
      </w:r>
      <w:r w:rsidRPr="004D73EE">
        <w:fldChar w:fldCharType="end"/>
      </w:r>
      <w:bookmarkEnd w:id="20"/>
      <w:r>
        <w:t xml:space="preserve">: </w:t>
      </w:r>
      <w:r w:rsidRPr="004600B4">
        <w:t xml:space="preserve">Standard deviations of TRPs </w:t>
      </w:r>
      <w:r>
        <w:t xml:space="preserve">for </w:t>
      </w:r>
      <w:r w:rsidR="00F53431">
        <w:t>the considered Options</w:t>
      </w:r>
      <w:r>
        <w:t xml:space="preserve"> </w:t>
      </w:r>
      <w:r w:rsidRPr="004600B4">
        <w:t xml:space="preserve">after applying 10k rotations for various constant-step size measurement </w:t>
      </w:r>
      <w:proofErr w:type="gramStart"/>
      <w:r w:rsidRPr="004600B4">
        <w:t>grids</w:t>
      </w:r>
      <w:proofErr w:type="gramEnd"/>
    </w:p>
    <w:p w14:paraId="4C33AE26" w14:textId="7D1A7A5F" w:rsidR="00E16387" w:rsidRDefault="00AB1AF2" w:rsidP="00E16387">
      <w:pPr>
        <w:jc w:val="center"/>
      </w:pPr>
      <w:r w:rsidRPr="00AB1AF2">
        <w:rPr>
          <w:noProof/>
        </w:rPr>
        <w:drawing>
          <wp:inline distT="0" distB="0" distL="0" distR="0" wp14:anchorId="39D47CA2" wp14:editId="61F0DB35">
            <wp:extent cx="9165590" cy="4257675"/>
            <wp:effectExtent l="0" t="0" r="0" b="9525"/>
            <wp:docPr id="828525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165590" cy="4257675"/>
                    </a:xfrm>
                    <a:prstGeom prst="rect">
                      <a:avLst/>
                    </a:prstGeom>
                    <a:noFill/>
                    <a:ln>
                      <a:noFill/>
                    </a:ln>
                  </pic:spPr>
                </pic:pic>
              </a:graphicData>
            </a:graphic>
          </wp:inline>
        </w:drawing>
      </w:r>
    </w:p>
    <w:p w14:paraId="08A12933" w14:textId="77777777" w:rsidR="0042654F" w:rsidRDefault="0042654F">
      <w:pPr>
        <w:spacing w:after="0"/>
        <w:rPr>
          <w:b/>
        </w:rPr>
      </w:pPr>
      <w:bookmarkStart w:id="21" w:name="_Ref148943050"/>
      <w:r>
        <w:br w:type="page"/>
      </w:r>
    </w:p>
    <w:p w14:paraId="75ACB31B" w14:textId="5488368A" w:rsidR="00E16387" w:rsidRDefault="00E16387" w:rsidP="00E16387">
      <w:pPr>
        <w:pStyle w:val="Caption"/>
        <w:jc w:val="center"/>
      </w:pPr>
      <w:r w:rsidRPr="004D73EE">
        <w:t xml:space="preserve">Table </w:t>
      </w:r>
      <w:r w:rsidRPr="004D73EE">
        <w:fldChar w:fldCharType="begin"/>
      </w:r>
      <w:r w:rsidRPr="004D73EE">
        <w:instrText xml:space="preserve"> SEQ Table \* ARABIC </w:instrText>
      </w:r>
      <w:r w:rsidRPr="004D73EE">
        <w:fldChar w:fldCharType="separate"/>
      </w:r>
      <w:r>
        <w:rPr>
          <w:noProof/>
        </w:rPr>
        <w:t>4</w:t>
      </w:r>
      <w:r w:rsidRPr="004D73EE">
        <w:fldChar w:fldCharType="end"/>
      </w:r>
      <w:bookmarkEnd w:id="21"/>
      <w:r>
        <w:t xml:space="preserve">: </w:t>
      </w:r>
      <w:r w:rsidRPr="005500E7">
        <w:t xml:space="preserve">Mean Errors of TRPs </w:t>
      </w:r>
      <w:r w:rsidR="00F53431">
        <w:t xml:space="preserve">for the considered Options </w:t>
      </w:r>
      <w:r w:rsidRPr="005500E7">
        <w:t xml:space="preserve">after applying 10k rotations for various constant-step size measurement </w:t>
      </w:r>
      <w:proofErr w:type="gramStart"/>
      <w:r w:rsidRPr="005500E7">
        <w:t>grids</w:t>
      </w:r>
      <w:proofErr w:type="gramEnd"/>
    </w:p>
    <w:p w14:paraId="03281841" w14:textId="0F0BB20C" w:rsidR="005C2E87" w:rsidRDefault="00AB3132" w:rsidP="0042654F">
      <w:pPr>
        <w:jc w:val="center"/>
        <w:sectPr w:rsidR="005C2E87" w:rsidSect="005C2E87">
          <w:footnotePr>
            <w:numRestart w:val="eachSect"/>
          </w:footnotePr>
          <w:pgSz w:w="16840" w:h="11907" w:orient="landscape" w:code="9"/>
          <w:pgMar w:top="1133" w:right="1416" w:bottom="1133" w:left="990" w:header="850" w:footer="340" w:gutter="0"/>
          <w:cols w:space="720"/>
          <w:formProt w:val="0"/>
          <w:docGrid w:linePitch="272"/>
        </w:sectPr>
      </w:pPr>
      <w:r w:rsidRPr="00AB3132">
        <w:rPr>
          <w:noProof/>
        </w:rPr>
        <w:drawing>
          <wp:inline distT="0" distB="0" distL="0" distR="0" wp14:anchorId="623580E9" wp14:editId="217C0BD0">
            <wp:extent cx="9165590" cy="4257675"/>
            <wp:effectExtent l="0" t="0" r="0" b="9525"/>
            <wp:docPr id="14653627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165590" cy="4257675"/>
                    </a:xfrm>
                    <a:prstGeom prst="rect">
                      <a:avLst/>
                    </a:prstGeom>
                    <a:noFill/>
                    <a:ln>
                      <a:noFill/>
                    </a:ln>
                  </pic:spPr>
                </pic:pic>
              </a:graphicData>
            </a:graphic>
          </wp:inline>
        </w:drawing>
      </w:r>
    </w:p>
    <w:p w14:paraId="66F26F7B" w14:textId="77777777" w:rsidR="005C2E87" w:rsidRPr="005C2E87" w:rsidRDefault="005C2E87" w:rsidP="005C2E87"/>
    <w:p w14:paraId="27699A11" w14:textId="70F001C7" w:rsidR="00BA3D35" w:rsidRDefault="00BA3D35" w:rsidP="00640540">
      <w:pPr>
        <w:pStyle w:val="Heading1"/>
        <w:ind w:left="0" w:firstLine="0"/>
      </w:pPr>
      <w:r>
        <w:t>Conclusion</w:t>
      </w:r>
    </w:p>
    <w:p w14:paraId="194855B2" w14:textId="65978C6C" w:rsidR="00BA3D35" w:rsidRDefault="00BA3D35" w:rsidP="00BA3D35">
      <w:r>
        <w:t>The following observations and conclusions were made in this contribution.</w:t>
      </w:r>
    </w:p>
    <w:p w14:paraId="25929FDF" w14:textId="1E83CEC7" w:rsidR="00FE4B11" w:rsidRPr="00FE4B11" w:rsidRDefault="00FE4B11" w:rsidP="00BA3D35">
      <w:pPr>
        <w:rPr>
          <w:i/>
          <w:iCs/>
        </w:rPr>
      </w:pPr>
      <w:r w:rsidRPr="00FE4B11">
        <w:rPr>
          <w:i/>
          <w:iCs/>
        </w:rPr>
        <w:fldChar w:fldCharType="begin"/>
      </w:r>
      <w:r w:rsidRPr="00FE4B11">
        <w:rPr>
          <w:i/>
          <w:iCs/>
        </w:rPr>
        <w:instrText xml:space="preserve"> REF _Ref142600876 \h </w:instrText>
      </w:r>
      <w:r>
        <w:rPr>
          <w:i/>
          <w:iCs/>
        </w:rPr>
        <w:instrText xml:space="preserve"> \* MERGEFORMAT </w:instrText>
      </w:r>
      <w:r w:rsidRPr="00FE4B11">
        <w:rPr>
          <w:i/>
          <w:iCs/>
        </w:rPr>
      </w:r>
      <w:r w:rsidRPr="00FE4B11">
        <w:rPr>
          <w:i/>
          <w:iCs/>
        </w:rPr>
        <w:fldChar w:fldCharType="separate"/>
      </w:r>
      <w:r w:rsidR="00DA6D44" w:rsidRPr="00DA6D44">
        <w:rPr>
          <w:i/>
          <w:iCs/>
        </w:rPr>
        <w:t xml:space="preserve">Observation </w:t>
      </w:r>
      <w:r w:rsidR="00DA6D44" w:rsidRPr="00DA6D44">
        <w:rPr>
          <w:i/>
          <w:iCs/>
          <w:noProof/>
        </w:rPr>
        <w:t>1</w:t>
      </w:r>
      <w:r w:rsidR="00DA6D44" w:rsidRPr="00DA6D44">
        <w:rPr>
          <w:i/>
          <w:iCs/>
        </w:rPr>
        <w:t>: For small antenna offsets, e.g., smartphone UE, and frequencies in mid to high bands, significant and highly directive pattern lobing can be observed.</w:t>
      </w:r>
      <w:r w:rsidRPr="00FE4B11">
        <w:rPr>
          <w:i/>
          <w:iCs/>
        </w:rPr>
        <w:fldChar w:fldCharType="end"/>
      </w:r>
    </w:p>
    <w:p w14:paraId="218BADDC" w14:textId="25562CD2" w:rsidR="00FE4B11" w:rsidRPr="00FE4B11" w:rsidRDefault="00FE4B11" w:rsidP="00BA3D35">
      <w:pPr>
        <w:rPr>
          <w:i/>
          <w:iCs/>
        </w:rPr>
      </w:pPr>
      <w:r w:rsidRPr="00FE4B11">
        <w:rPr>
          <w:i/>
          <w:iCs/>
        </w:rPr>
        <w:fldChar w:fldCharType="begin"/>
      </w:r>
      <w:r w:rsidRPr="00FE4B11">
        <w:rPr>
          <w:i/>
          <w:iCs/>
        </w:rPr>
        <w:instrText xml:space="preserve"> REF _Ref148944384 \h </w:instrText>
      </w:r>
      <w:r>
        <w:rPr>
          <w:i/>
          <w:iCs/>
        </w:rPr>
        <w:instrText xml:space="preserve"> \* MERGEFORMAT </w:instrText>
      </w:r>
      <w:r w:rsidRPr="00FE4B11">
        <w:rPr>
          <w:i/>
          <w:iCs/>
        </w:rPr>
      </w:r>
      <w:r w:rsidRPr="00FE4B11">
        <w:rPr>
          <w:i/>
          <w:iCs/>
        </w:rPr>
        <w:fldChar w:fldCharType="separate"/>
      </w:r>
      <w:r w:rsidR="00DA6D44" w:rsidRPr="00DA6D44">
        <w:rPr>
          <w:i/>
          <w:iCs/>
        </w:rPr>
        <w:t xml:space="preserve">Observation </w:t>
      </w:r>
      <w:r w:rsidR="00DA6D44" w:rsidRPr="00DA6D44">
        <w:rPr>
          <w:i/>
          <w:iCs/>
          <w:noProof/>
        </w:rPr>
        <w:t>2</w:t>
      </w:r>
      <w:r w:rsidR="00DA6D44" w:rsidRPr="00DA6D44">
        <w:rPr>
          <w:i/>
          <w:iCs/>
        </w:rPr>
        <w:t>: While the individual TPMI patterns can exhibit significant and highly directive pattern lobing, the patterns for the average EIRP metrics (Option 1) or the max EIRP metric (Option 2) show a very similar pattern in terms of directivity as the baseline pattern.</w:t>
      </w:r>
      <w:r w:rsidRPr="00FE4B11">
        <w:rPr>
          <w:i/>
          <w:iCs/>
        </w:rPr>
        <w:fldChar w:fldCharType="end"/>
      </w:r>
    </w:p>
    <w:p w14:paraId="4ABE8BA2" w14:textId="4B34C614" w:rsidR="00FE4B11" w:rsidRPr="00FE4B11" w:rsidRDefault="00FE4B11" w:rsidP="00BA3D35">
      <w:pPr>
        <w:rPr>
          <w:i/>
          <w:iCs/>
        </w:rPr>
      </w:pPr>
      <w:r w:rsidRPr="00FE4B11">
        <w:rPr>
          <w:i/>
          <w:iCs/>
        </w:rPr>
        <w:fldChar w:fldCharType="begin"/>
      </w:r>
      <w:r w:rsidRPr="00FE4B11">
        <w:rPr>
          <w:i/>
          <w:iCs/>
        </w:rPr>
        <w:instrText xml:space="preserve"> REF _Ref146018438 \h </w:instrText>
      </w:r>
      <w:r>
        <w:rPr>
          <w:i/>
          <w:iCs/>
        </w:rPr>
        <w:instrText xml:space="preserve"> \* MERGEFORMAT </w:instrText>
      </w:r>
      <w:r w:rsidRPr="00FE4B11">
        <w:rPr>
          <w:i/>
          <w:iCs/>
        </w:rPr>
      </w:r>
      <w:r w:rsidRPr="00FE4B11">
        <w:rPr>
          <w:i/>
          <w:iCs/>
        </w:rPr>
        <w:fldChar w:fldCharType="separate"/>
      </w:r>
      <w:r w:rsidR="00DA6D44" w:rsidRPr="00DA6D44">
        <w:rPr>
          <w:i/>
          <w:iCs/>
        </w:rPr>
        <w:t xml:space="preserve">Observation </w:t>
      </w:r>
      <w:r w:rsidR="00DA6D44" w:rsidRPr="00DA6D44">
        <w:rPr>
          <w:i/>
          <w:iCs/>
          <w:noProof/>
        </w:rPr>
        <w:t>3</w:t>
      </w:r>
      <w:r w:rsidR="00DA6D44" w:rsidRPr="00DA6D44">
        <w:rPr>
          <w:i/>
          <w:iCs/>
        </w:rPr>
        <w:t xml:space="preserve">: For the evaluated antenna pattern and antenna offsets, existing TRP measurement grids with </w:t>
      </w:r>
      <w:r w:rsidR="00DA6D44" w:rsidRPr="00DA6D44">
        <w:rPr>
          <w:rFonts w:ascii="Symbol" w:hAnsi="Symbol"/>
          <w:i/>
          <w:iCs/>
        </w:rPr>
        <w:t>Dq</w:t>
      </w:r>
      <w:r w:rsidR="00DA6D44" w:rsidRPr="00DA6D44">
        <w:rPr>
          <w:i/>
          <w:iCs/>
        </w:rPr>
        <w:t>=</w:t>
      </w:r>
      <w:proofErr w:type="spellStart"/>
      <w:r w:rsidR="00DA6D44" w:rsidRPr="00DA6D44">
        <w:rPr>
          <w:rFonts w:ascii="Symbol" w:hAnsi="Symbol"/>
          <w:i/>
          <w:iCs/>
        </w:rPr>
        <w:t>Df</w:t>
      </w:r>
      <w:proofErr w:type="spellEnd"/>
      <w:r w:rsidR="00DA6D44" w:rsidRPr="00DA6D44">
        <w:rPr>
          <w:i/>
          <w:iCs/>
        </w:rPr>
        <w:t xml:space="preserve">=15° (traditional grids) and </w:t>
      </w:r>
      <w:r w:rsidR="00DA6D44" w:rsidRPr="00DA6D44">
        <w:rPr>
          <w:rFonts w:ascii="Symbol" w:hAnsi="Symbol"/>
          <w:i/>
          <w:iCs/>
        </w:rPr>
        <w:t>Dq</w:t>
      </w:r>
      <w:r w:rsidR="00DA6D44" w:rsidRPr="00DA6D44">
        <w:rPr>
          <w:i/>
          <w:iCs/>
        </w:rPr>
        <w:t>=</w:t>
      </w:r>
      <w:proofErr w:type="spellStart"/>
      <w:r w:rsidR="00DA6D44" w:rsidRPr="00DA6D44">
        <w:rPr>
          <w:rFonts w:ascii="Symbol" w:hAnsi="Symbol"/>
          <w:i/>
          <w:iCs/>
        </w:rPr>
        <w:t>Df</w:t>
      </w:r>
      <w:proofErr w:type="spellEnd"/>
      <w:r w:rsidR="00DA6D44" w:rsidRPr="00DA6D44">
        <w:rPr>
          <w:i/>
          <w:iCs/>
        </w:rPr>
        <w:t>=30° (newly endorsed TRP grids for SISO) still seem to be applicable with small to moderate increases in MU when individual TPMI patterns are evaluated.</w:t>
      </w:r>
      <w:r w:rsidRPr="00FE4B11">
        <w:rPr>
          <w:i/>
          <w:iCs/>
        </w:rPr>
        <w:fldChar w:fldCharType="end"/>
      </w:r>
    </w:p>
    <w:p w14:paraId="1F78922F" w14:textId="3A4E1C4D" w:rsidR="00FE4B11" w:rsidRDefault="00FE4B11" w:rsidP="00BA3D35">
      <w:r w:rsidRPr="00FE4B11">
        <w:rPr>
          <w:i/>
          <w:iCs/>
        </w:rPr>
        <w:fldChar w:fldCharType="begin"/>
      </w:r>
      <w:r w:rsidRPr="00FE4B11">
        <w:rPr>
          <w:i/>
          <w:iCs/>
        </w:rPr>
        <w:instrText xml:space="preserve"> REF _Ref148944385 \h </w:instrText>
      </w:r>
      <w:r>
        <w:rPr>
          <w:i/>
          <w:iCs/>
        </w:rPr>
        <w:instrText xml:space="preserve"> \* MERGEFORMAT </w:instrText>
      </w:r>
      <w:r w:rsidRPr="00FE4B11">
        <w:rPr>
          <w:i/>
          <w:iCs/>
        </w:rPr>
      </w:r>
      <w:r w:rsidRPr="00FE4B11">
        <w:rPr>
          <w:i/>
          <w:iCs/>
        </w:rPr>
        <w:fldChar w:fldCharType="separate"/>
      </w:r>
      <w:r w:rsidR="00DA6D44" w:rsidRPr="00DA6D44">
        <w:rPr>
          <w:i/>
          <w:iCs/>
        </w:rPr>
        <w:t xml:space="preserve">Observation </w:t>
      </w:r>
      <w:r w:rsidR="00DA6D44" w:rsidRPr="00DA6D44">
        <w:rPr>
          <w:i/>
          <w:iCs/>
          <w:noProof/>
        </w:rPr>
        <w:t>4</w:t>
      </w:r>
      <w:r w:rsidR="00DA6D44" w:rsidRPr="00DA6D44">
        <w:rPr>
          <w:i/>
          <w:iCs/>
        </w:rPr>
        <w:t>: None of the considered metric options (1a, 1b, 2) have any significant MU and measurement grid benefits over the other.</w:t>
      </w:r>
      <w:r w:rsidRPr="00FE4B11">
        <w:rPr>
          <w:i/>
          <w:iCs/>
        </w:rPr>
        <w:fldChar w:fldCharType="end"/>
      </w:r>
    </w:p>
    <w:p w14:paraId="29006B74" w14:textId="772BC715" w:rsidR="00FE4B11" w:rsidRPr="00FE4B11" w:rsidRDefault="00FE4B11" w:rsidP="00BA3D35">
      <w:pPr>
        <w:rPr>
          <w:b/>
          <w:bCs/>
        </w:rPr>
      </w:pPr>
      <w:r w:rsidRPr="00FE4B11">
        <w:rPr>
          <w:b/>
          <w:bCs/>
        </w:rPr>
        <w:fldChar w:fldCharType="begin"/>
      </w:r>
      <w:r w:rsidRPr="00FE4B11">
        <w:rPr>
          <w:b/>
          <w:bCs/>
        </w:rPr>
        <w:instrText xml:space="preserve"> REF _Ref148944386 \h </w:instrText>
      </w:r>
      <w:r>
        <w:rPr>
          <w:b/>
          <w:bCs/>
        </w:rPr>
        <w:instrText xml:space="preserve"> \* MERGEFORMAT </w:instrText>
      </w:r>
      <w:r w:rsidRPr="00FE4B11">
        <w:rPr>
          <w:b/>
          <w:bCs/>
        </w:rPr>
      </w:r>
      <w:r w:rsidRPr="00FE4B11">
        <w:rPr>
          <w:b/>
          <w:bCs/>
        </w:rPr>
        <w:fldChar w:fldCharType="separate"/>
      </w:r>
      <w:r w:rsidR="00DA6D44" w:rsidRPr="00DA6D44">
        <w:rPr>
          <w:b/>
          <w:bCs/>
        </w:rPr>
        <w:t xml:space="preserve">Proposal </w:t>
      </w:r>
      <w:r w:rsidR="00DA6D44" w:rsidRPr="00DA6D44">
        <w:rPr>
          <w:b/>
          <w:bCs/>
          <w:noProof/>
        </w:rPr>
        <w:t>1</w:t>
      </w:r>
      <w:r w:rsidR="00DA6D44" w:rsidRPr="00DA6D44">
        <w:rPr>
          <w:b/>
          <w:bCs/>
        </w:rPr>
        <w:t>: For Option 1, evaluate the combined, average pattern from the respective TPMI measurements before performing the surface integral calculations.</w:t>
      </w:r>
      <w:r w:rsidRPr="00FE4B11">
        <w:rPr>
          <w:b/>
          <w:bCs/>
        </w:rPr>
        <w:fldChar w:fldCharType="end"/>
      </w:r>
    </w:p>
    <w:p w14:paraId="1F01D4A4" w14:textId="1FF75EA0" w:rsidR="00FE4B11" w:rsidRPr="00FE4B11" w:rsidRDefault="00FE4B11" w:rsidP="00BA3D35">
      <w:pPr>
        <w:rPr>
          <w:b/>
          <w:bCs/>
        </w:rPr>
      </w:pPr>
      <w:r w:rsidRPr="00FE4B11">
        <w:rPr>
          <w:b/>
          <w:bCs/>
        </w:rPr>
        <w:fldChar w:fldCharType="begin"/>
      </w:r>
      <w:r w:rsidRPr="00FE4B11">
        <w:rPr>
          <w:b/>
          <w:bCs/>
        </w:rPr>
        <w:instrText xml:space="preserve"> REF _Ref148944387 \h </w:instrText>
      </w:r>
      <w:r>
        <w:rPr>
          <w:b/>
          <w:bCs/>
        </w:rPr>
        <w:instrText xml:space="preserve"> \* MERGEFORMAT </w:instrText>
      </w:r>
      <w:r w:rsidRPr="00FE4B11">
        <w:rPr>
          <w:b/>
          <w:bCs/>
        </w:rPr>
      </w:r>
      <w:r w:rsidRPr="00FE4B11">
        <w:rPr>
          <w:b/>
          <w:bCs/>
        </w:rPr>
        <w:fldChar w:fldCharType="separate"/>
      </w:r>
      <w:r w:rsidR="00DA6D44" w:rsidRPr="0025520F">
        <w:rPr>
          <w:b/>
          <w:bCs/>
        </w:rPr>
        <w:t xml:space="preserve">Proposal </w:t>
      </w:r>
      <w:r w:rsidR="00DA6D44">
        <w:rPr>
          <w:b/>
          <w:bCs/>
          <w:noProof/>
        </w:rPr>
        <w:t>2</w:t>
      </w:r>
      <w:r w:rsidR="00DA6D44" w:rsidRPr="000175A6">
        <w:rPr>
          <w:b/>
          <w:bCs/>
        </w:rPr>
        <w:t xml:space="preserve">: </w:t>
      </w:r>
      <w:r w:rsidR="00DA6D44">
        <w:rPr>
          <w:b/>
          <w:bCs/>
        </w:rPr>
        <w:t xml:space="preserve">The </w:t>
      </w:r>
      <w:r w:rsidR="00DA6D44" w:rsidRPr="000175A6">
        <w:rPr>
          <w:b/>
          <w:bCs/>
        </w:rPr>
        <w:t xml:space="preserve">applicable measurement grids and preliminary MU for the considered metric options </w:t>
      </w:r>
      <w:r w:rsidR="00DA6D44">
        <w:rPr>
          <w:b/>
          <w:bCs/>
        </w:rPr>
        <w:t>for single-layer UL MIMO are</w:t>
      </w:r>
      <w:r w:rsidR="00DA6D44" w:rsidRPr="000175A6">
        <w:rPr>
          <w:b/>
          <w:bCs/>
        </w:rPr>
        <w:t xml:space="preserve"> equivalent to </w:t>
      </w:r>
      <w:r w:rsidR="00DA6D44">
        <w:rPr>
          <w:b/>
          <w:bCs/>
        </w:rPr>
        <w:t xml:space="preserve">those agreed for </w:t>
      </w:r>
      <w:r w:rsidR="00DA6D44" w:rsidRPr="000175A6">
        <w:rPr>
          <w:b/>
          <w:bCs/>
        </w:rPr>
        <w:t>SISO TRP</w:t>
      </w:r>
      <w:r w:rsidR="00DA6D44">
        <w:rPr>
          <w:b/>
          <w:bCs/>
        </w:rPr>
        <w:t>.</w:t>
      </w:r>
      <w:r w:rsidRPr="00FE4B11">
        <w:rPr>
          <w:b/>
          <w:bCs/>
        </w:rPr>
        <w:fldChar w:fldCharType="end"/>
      </w:r>
    </w:p>
    <w:p w14:paraId="1B230B32" w14:textId="4E68A94C" w:rsidR="00FE4B11" w:rsidRPr="00FE4B11" w:rsidRDefault="00FE4B11" w:rsidP="00BA3D35">
      <w:pPr>
        <w:rPr>
          <w:b/>
          <w:bCs/>
        </w:rPr>
      </w:pPr>
      <w:r w:rsidRPr="00FE4B11">
        <w:rPr>
          <w:b/>
          <w:bCs/>
        </w:rPr>
        <w:fldChar w:fldCharType="begin"/>
      </w:r>
      <w:r w:rsidRPr="00FE4B11">
        <w:rPr>
          <w:b/>
          <w:bCs/>
        </w:rPr>
        <w:instrText xml:space="preserve"> REF _Ref148971516 \h </w:instrText>
      </w:r>
      <w:r>
        <w:rPr>
          <w:b/>
          <w:bCs/>
        </w:rPr>
        <w:instrText xml:space="preserve"> \* MERGEFORMAT </w:instrText>
      </w:r>
      <w:r w:rsidRPr="00FE4B11">
        <w:rPr>
          <w:b/>
          <w:bCs/>
        </w:rPr>
      </w:r>
      <w:r w:rsidRPr="00FE4B11">
        <w:rPr>
          <w:b/>
          <w:bCs/>
        </w:rPr>
        <w:fldChar w:fldCharType="separate"/>
      </w:r>
      <w:r w:rsidR="00DA6D44" w:rsidRPr="00DA6D44">
        <w:rPr>
          <w:b/>
          <w:bCs/>
        </w:rPr>
        <w:t xml:space="preserve">Proposal </w:t>
      </w:r>
      <w:r w:rsidR="00DA6D44" w:rsidRPr="00DA6D44">
        <w:rPr>
          <w:b/>
          <w:bCs/>
          <w:noProof/>
        </w:rPr>
        <w:t>3</w:t>
      </w:r>
      <w:r w:rsidR="00DA6D44" w:rsidRPr="00DA6D44">
        <w:rPr>
          <w:b/>
          <w:bCs/>
        </w:rPr>
        <w:t>: Consider Options 1 and 2 equivalent in terms of MU impact; none of the options has a test time advantage due to measurement grids.</w:t>
      </w:r>
      <w:r w:rsidRPr="00FE4B11">
        <w:rPr>
          <w:b/>
          <w:bCs/>
        </w:rPr>
        <w:fldChar w:fldCharType="end"/>
      </w:r>
    </w:p>
    <w:p w14:paraId="5CCB1538" w14:textId="77777777" w:rsidR="00CB54AD" w:rsidRDefault="00CB54AD" w:rsidP="00A2425C">
      <w:pPr>
        <w:pStyle w:val="Heading1"/>
        <w:ind w:left="0" w:firstLine="0"/>
      </w:pPr>
      <w:r>
        <w:t>References</w:t>
      </w:r>
    </w:p>
    <w:p w14:paraId="2126CB3F" w14:textId="30E4A9E4" w:rsidR="006973DB" w:rsidRDefault="00050744" w:rsidP="00D00B67">
      <w:pPr>
        <w:numPr>
          <w:ilvl w:val="0"/>
          <w:numId w:val="5"/>
        </w:numPr>
        <w:tabs>
          <w:tab w:val="left" w:pos="426"/>
        </w:tabs>
        <w:overflowPunct w:val="0"/>
        <w:autoSpaceDE w:val="0"/>
        <w:autoSpaceDN w:val="0"/>
        <w:adjustRightInd w:val="0"/>
        <w:textAlignment w:val="baseline"/>
      </w:pPr>
      <w:bookmarkStart w:id="22" w:name="_Ref148701701"/>
      <w:r>
        <w:t xml:space="preserve">R4-2316319, On </w:t>
      </w:r>
      <w:proofErr w:type="spellStart"/>
      <w:r>
        <w:t>TxD</w:t>
      </w:r>
      <w:proofErr w:type="spellEnd"/>
      <w:r>
        <w:t xml:space="preserve"> and Single-Layer UL MIMO TRP Measurements, Keysight Technologies, 3GPP TSG-RAN4 Meeting #108-bis, October 2023</w:t>
      </w:r>
      <w:bookmarkEnd w:id="22"/>
    </w:p>
    <w:p w14:paraId="77D03678" w14:textId="77777777" w:rsidR="00FE4AE7" w:rsidRDefault="00FE4AE7" w:rsidP="00FE4AE7">
      <w:pPr>
        <w:numPr>
          <w:ilvl w:val="0"/>
          <w:numId w:val="5"/>
        </w:numPr>
        <w:tabs>
          <w:tab w:val="left" w:pos="426"/>
        </w:tabs>
        <w:overflowPunct w:val="0"/>
        <w:autoSpaceDE w:val="0"/>
        <w:autoSpaceDN w:val="0"/>
        <w:adjustRightInd w:val="0"/>
        <w:textAlignment w:val="baseline"/>
      </w:pPr>
      <w:bookmarkStart w:id="23" w:name="_Ref146728719"/>
      <w:r w:rsidRPr="00683DD9">
        <w:t>R4-2218848</w:t>
      </w:r>
      <w:r>
        <w:t xml:space="preserve">, </w:t>
      </w:r>
      <w:r w:rsidRPr="00683DD9">
        <w:t>Antenna patterns for TRP and TRS measurement grid analysis</w:t>
      </w:r>
      <w:r>
        <w:t xml:space="preserve">, vivo, </w:t>
      </w:r>
      <w:r w:rsidRPr="00881180">
        <w:t>3GPP TSG-RAN4 Meeting #105</w:t>
      </w:r>
      <w:r>
        <w:t>, November 2022</w:t>
      </w:r>
      <w:bookmarkEnd w:id="23"/>
    </w:p>
    <w:p w14:paraId="422C428D" w14:textId="77777777" w:rsidR="00FE2C41" w:rsidRDefault="00FE2C41" w:rsidP="00FE2C41">
      <w:pPr>
        <w:numPr>
          <w:ilvl w:val="0"/>
          <w:numId w:val="5"/>
        </w:numPr>
        <w:tabs>
          <w:tab w:val="left" w:pos="426"/>
        </w:tabs>
        <w:overflowPunct w:val="0"/>
        <w:autoSpaceDE w:val="0"/>
        <w:autoSpaceDN w:val="0"/>
        <w:adjustRightInd w:val="0"/>
        <w:textAlignment w:val="baseline"/>
      </w:pPr>
      <w:bookmarkStart w:id="24" w:name="_Ref141097771"/>
      <w:r w:rsidRPr="002A4037">
        <w:t>R4-2302519</w:t>
      </w:r>
      <w:r>
        <w:t xml:space="preserve">, </w:t>
      </w:r>
      <w:r w:rsidRPr="006E139C">
        <w:t>Test Time Reduction using Coarser TRP/TRS Measurement Grids for above and below 3 GHz</w:t>
      </w:r>
      <w:r>
        <w:t xml:space="preserve">, Keysight Technologies, </w:t>
      </w:r>
      <w:r w:rsidRPr="008847F9">
        <w:t>3GPP TSG-RAN4 Meeting #106</w:t>
      </w:r>
      <w:r>
        <w:t>, March 2023</w:t>
      </w:r>
      <w:bookmarkEnd w:id="24"/>
    </w:p>
    <w:p w14:paraId="37020240" w14:textId="77777777" w:rsidR="00FE2C41" w:rsidRDefault="00FE2C41" w:rsidP="00FE2C41">
      <w:pPr>
        <w:numPr>
          <w:ilvl w:val="0"/>
          <w:numId w:val="5"/>
        </w:numPr>
        <w:tabs>
          <w:tab w:val="left" w:pos="426"/>
        </w:tabs>
        <w:overflowPunct w:val="0"/>
        <w:autoSpaceDE w:val="0"/>
        <w:autoSpaceDN w:val="0"/>
        <w:adjustRightInd w:val="0"/>
        <w:textAlignment w:val="baseline"/>
      </w:pPr>
      <w:bookmarkStart w:id="25" w:name="_Ref145010615"/>
      <w:r w:rsidRPr="008B54B3">
        <w:t>R5-233678</w:t>
      </w:r>
      <w:r>
        <w:t xml:space="preserve">, </w:t>
      </w:r>
      <w:r w:rsidRPr="00C80CDE">
        <w:t>Test Time Reduction using Coarser TRP/TRS Measurement Grids for above and below 3 GHz</w:t>
      </w:r>
      <w:r>
        <w:t xml:space="preserve">, </w:t>
      </w:r>
      <w:r w:rsidRPr="004423CF">
        <w:t>3GPP TSG-RAN5 Meeting #99</w:t>
      </w:r>
      <w:r>
        <w:t xml:space="preserve">, </w:t>
      </w:r>
      <w:r w:rsidRPr="00386E7A">
        <w:t>May 2023</w:t>
      </w:r>
      <w:bookmarkEnd w:id="25"/>
    </w:p>
    <w:p w14:paraId="63C2F6D5" w14:textId="6FB1A385" w:rsidR="00632627" w:rsidRDefault="00036CEA" w:rsidP="00D00B67">
      <w:pPr>
        <w:numPr>
          <w:ilvl w:val="0"/>
          <w:numId w:val="5"/>
        </w:numPr>
        <w:tabs>
          <w:tab w:val="left" w:pos="426"/>
        </w:tabs>
        <w:overflowPunct w:val="0"/>
        <w:autoSpaceDE w:val="0"/>
        <w:autoSpaceDN w:val="0"/>
        <w:adjustRightInd w:val="0"/>
        <w:textAlignment w:val="baseline"/>
      </w:pPr>
      <w:bookmarkStart w:id="26" w:name="_Ref148706525"/>
      <w:r w:rsidRPr="00036CEA">
        <w:t>R4-2317004</w:t>
      </w:r>
      <w:r w:rsidR="00282217">
        <w:t>, WF on NR_FR1_TRP_TRS_enh, vivo, 3GPP TSG-RAN WG4 Meeting #108bis, October 2023</w:t>
      </w:r>
      <w:bookmarkEnd w:id="26"/>
    </w:p>
    <w:p w14:paraId="65934C15" w14:textId="11F5F247" w:rsidR="00931A2A" w:rsidRPr="00D00B67" w:rsidRDefault="00663047" w:rsidP="00D00B67">
      <w:pPr>
        <w:numPr>
          <w:ilvl w:val="0"/>
          <w:numId w:val="5"/>
        </w:numPr>
        <w:tabs>
          <w:tab w:val="left" w:pos="426"/>
        </w:tabs>
        <w:overflowPunct w:val="0"/>
        <w:autoSpaceDE w:val="0"/>
        <w:autoSpaceDN w:val="0"/>
        <w:adjustRightInd w:val="0"/>
        <w:textAlignment w:val="baseline"/>
      </w:pPr>
      <w:bookmarkStart w:id="27" w:name="_Ref148971155"/>
      <w:r>
        <w:t xml:space="preserve">R4-2315557, Discussion on TRP test method for UL MIMO and </w:t>
      </w:r>
      <w:proofErr w:type="spellStart"/>
      <w:r>
        <w:t>TxD</w:t>
      </w:r>
      <w:proofErr w:type="spellEnd"/>
      <w:r>
        <w:t>, Samsung, 3GPP TSG-RAN WG4 Meeting #108bis, October 2023</w:t>
      </w:r>
      <w:bookmarkEnd w:id="27"/>
    </w:p>
    <w:sectPr w:rsidR="00931A2A" w:rsidRPr="00D00B67" w:rsidSect="00BC5EC5">
      <w:footnotePr>
        <w:numRestart w:val="eachSect"/>
      </w:footnotePr>
      <w:pgSz w:w="11907" w:h="16840" w:code="9"/>
      <w:pgMar w:top="1416" w:right="1133" w:bottom="990"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0D5CAE" w14:textId="77777777" w:rsidR="000567EA" w:rsidRDefault="000567EA">
      <w:r>
        <w:separator/>
      </w:r>
    </w:p>
  </w:endnote>
  <w:endnote w:type="continuationSeparator" w:id="0">
    <w:p w14:paraId="65C0A03B" w14:textId="77777777" w:rsidR="000567EA" w:rsidRDefault="000567EA">
      <w:r>
        <w:continuationSeparator/>
      </w:r>
    </w:p>
  </w:endnote>
  <w:endnote w:type="continuationNotice" w:id="1">
    <w:p w14:paraId="27879A7B" w14:textId="77777777" w:rsidR="000567EA" w:rsidRDefault="000567E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00000000"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D0EAC0" w14:textId="77777777" w:rsidR="000567EA" w:rsidRDefault="000567EA">
      <w:r>
        <w:separator/>
      </w:r>
    </w:p>
  </w:footnote>
  <w:footnote w:type="continuationSeparator" w:id="0">
    <w:p w14:paraId="4986A7F8" w14:textId="77777777" w:rsidR="000567EA" w:rsidRDefault="000567EA">
      <w:r>
        <w:continuationSeparator/>
      </w:r>
    </w:p>
  </w:footnote>
  <w:footnote w:type="continuationNotice" w:id="1">
    <w:p w14:paraId="27810519" w14:textId="77777777" w:rsidR="000567EA" w:rsidRDefault="000567E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9E24C13"/>
    <w:multiLevelType w:val="multilevel"/>
    <w:tmpl w:val="631EFF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0"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4"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8"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9C3719C"/>
    <w:multiLevelType w:val="hybridMultilevel"/>
    <w:tmpl w:val="C6CC27A0"/>
    <w:lvl w:ilvl="0" w:tplc="041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0" w15:restartNumberingAfterBreak="0">
    <w:nsid w:val="626911C9"/>
    <w:multiLevelType w:val="hybridMultilevel"/>
    <w:tmpl w:val="F216B4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4"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7"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8"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9"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A072890"/>
    <w:multiLevelType w:val="hybridMultilevel"/>
    <w:tmpl w:val="E028D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BD19DB"/>
    <w:multiLevelType w:val="hybridMultilevel"/>
    <w:tmpl w:val="EA0EC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02779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15974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3108378">
    <w:abstractNumId w:val="3"/>
  </w:num>
  <w:num w:numId="4" w16cid:durableId="1560246550">
    <w:abstractNumId w:val="38"/>
  </w:num>
  <w:num w:numId="5" w16cid:durableId="1915316065">
    <w:abstractNumId w:val="2"/>
  </w:num>
  <w:num w:numId="6" w16cid:durableId="417406821">
    <w:abstractNumId w:val="18"/>
  </w:num>
  <w:num w:numId="7" w16cid:durableId="603921104">
    <w:abstractNumId w:val="15"/>
  </w:num>
  <w:num w:numId="8" w16cid:durableId="1335261573">
    <w:abstractNumId w:val="10"/>
  </w:num>
  <w:num w:numId="9" w16cid:durableId="1464470065">
    <w:abstractNumId w:val="23"/>
  </w:num>
  <w:num w:numId="10" w16cid:durableId="496308269">
    <w:abstractNumId w:val="7"/>
  </w:num>
  <w:num w:numId="11" w16cid:durableId="1463233615">
    <w:abstractNumId w:val="31"/>
  </w:num>
  <w:num w:numId="12" w16cid:durableId="423458652">
    <w:abstractNumId w:val="13"/>
  </w:num>
  <w:num w:numId="13" w16cid:durableId="1161851675">
    <w:abstractNumId w:val="29"/>
  </w:num>
  <w:num w:numId="14" w16cid:durableId="9071901">
    <w:abstractNumId w:val="37"/>
  </w:num>
  <w:num w:numId="15" w16cid:durableId="1084718526">
    <w:abstractNumId w:val="12"/>
  </w:num>
  <w:num w:numId="16" w16cid:durableId="515996790">
    <w:abstractNumId w:val="36"/>
  </w:num>
  <w:num w:numId="17" w16cid:durableId="961113060">
    <w:abstractNumId w:val="9"/>
  </w:num>
  <w:num w:numId="18" w16cid:durableId="867109699">
    <w:abstractNumId w:val="26"/>
  </w:num>
  <w:num w:numId="19" w16cid:durableId="1825274695">
    <w:abstractNumId w:val="21"/>
  </w:num>
  <w:num w:numId="20" w16cid:durableId="1995524344">
    <w:abstractNumId w:val="27"/>
  </w:num>
  <w:num w:numId="21" w16cid:durableId="93672933">
    <w:abstractNumId w:val="35"/>
  </w:num>
  <w:num w:numId="22" w16cid:durableId="469172509">
    <w:abstractNumId w:val="25"/>
  </w:num>
  <w:num w:numId="23" w16cid:durableId="1179546305">
    <w:abstractNumId w:val="22"/>
  </w:num>
  <w:num w:numId="24" w16cid:durableId="679232884">
    <w:abstractNumId w:val="11"/>
  </w:num>
  <w:num w:numId="25" w16cid:durableId="1129058182">
    <w:abstractNumId w:val="5"/>
  </w:num>
  <w:num w:numId="26" w16cid:durableId="2094547373">
    <w:abstractNumId w:val="26"/>
  </w:num>
  <w:num w:numId="27" w16cid:durableId="1008289061">
    <w:abstractNumId w:val="26"/>
  </w:num>
  <w:num w:numId="28" w16cid:durableId="2143233623">
    <w:abstractNumId w:val="26"/>
  </w:num>
  <w:num w:numId="29" w16cid:durableId="1574505390">
    <w:abstractNumId w:val="19"/>
  </w:num>
  <w:num w:numId="30" w16cid:durableId="671028718">
    <w:abstractNumId w:val="17"/>
  </w:num>
  <w:num w:numId="31" w16cid:durableId="1955937069">
    <w:abstractNumId w:val="41"/>
  </w:num>
  <w:num w:numId="32" w16cid:durableId="568538944">
    <w:abstractNumId w:val="33"/>
  </w:num>
  <w:num w:numId="33" w16cid:durableId="1466508284">
    <w:abstractNumId w:val="39"/>
  </w:num>
  <w:num w:numId="34" w16cid:durableId="1070929017">
    <w:abstractNumId w:val="16"/>
  </w:num>
  <w:num w:numId="35" w16cid:durableId="2068991147">
    <w:abstractNumId w:val="8"/>
  </w:num>
  <w:num w:numId="36" w16cid:durableId="1627546098">
    <w:abstractNumId w:val="1"/>
  </w:num>
  <w:num w:numId="37" w16cid:durableId="475030788">
    <w:abstractNumId w:val="32"/>
  </w:num>
  <w:num w:numId="38" w16cid:durableId="16153140">
    <w:abstractNumId w:val="14"/>
  </w:num>
  <w:num w:numId="39" w16cid:durableId="1823152173">
    <w:abstractNumId w:val="4"/>
  </w:num>
  <w:num w:numId="40" w16cid:durableId="426386653">
    <w:abstractNumId w:val="34"/>
  </w:num>
  <w:num w:numId="41" w16cid:durableId="2069762685">
    <w:abstractNumId w:val="20"/>
  </w:num>
  <w:num w:numId="42" w16cid:durableId="1276525213">
    <w:abstractNumId w:val="6"/>
  </w:num>
  <w:num w:numId="43" w16cid:durableId="1838954782">
    <w:abstractNumId w:val="28"/>
  </w:num>
  <w:num w:numId="44" w16cid:durableId="1574781775">
    <w:abstractNumId w:val="24"/>
  </w:num>
  <w:num w:numId="45" w16cid:durableId="1600866308">
    <w:abstractNumId w:val="40"/>
  </w:num>
  <w:num w:numId="46" w16cid:durableId="358243487">
    <w:abstractNumId w:val="42"/>
  </w:num>
  <w:num w:numId="47" w16cid:durableId="39007835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6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2F"/>
    <w:rsid w:val="0000217A"/>
    <w:rsid w:val="000047B7"/>
    <w:rsid w:val="00006800"/>
    <w:rsid w:val="000078E2"/>
    <w:rsid w:val="00011F6E"/>
    <w:rsid w:val="000136CE"/>
    <w:rsid w:val="00013946"/>
    <w:rsid w:val="00014A27"/>
    <w:rsid w:val="00015C5D"/>
    <w:rsid w:val="00015E33"/>
    <w:rsid w:val="000175A6"/>
    <w:rsid w:val="00017780"/>
    <w:rsid w:val="00017A04"/>
    <w:rsid w:val="00017C05"/>
    <w:rsid w:val="000200FB"/>
    <w:rsid w:val="00020218"/>
    <w:rsid w:val="00020953"/>
    <w:rsid w:val="00020EE8"/>
    <w:rsid w:val="0002191D"/>
    <w:rsid w:val="0002440E"/>
    <w:rsid w:val="00025C37"/>
    <w:rsid w:val="000262D5"/>
    <w:rsid w:val="000266A0"/>
    <w:rsid w:val="00026A7D"/>
    <w:rsid w:val="00030A39"/>
    <w:rsid w:val="00030C17"/>
    <w:rsid w:val="00031C1D"/>
    <w:rsid w:val="00032F36"/>
    <w:rsid w:val="0003308C"/>
    <w:rsid w:val="00033B21"/>
    <w:rsid w:val="000344A0"/>
    <w:rsid w:val="000359A5"/>
    <w:rsid w:val="00036AF0"/>
    <w:rsid w:val="00036CEA"/>
    <w:rsid w:val="000379D6"/>
    <w:rsid w:val="000418FC"/>
    <w:rsid w:val="00041A82"/>
    <w:rsid w:val="000422D6"/>
    <w:rsid w:val="0004233C"/>
    <w:rsid w:val="000439E6"/>
    <w:rsid w:val="0004477C"/>
    <w:rsid w:val="0004678D"/>
    <w:rsid w:val="00050005"/>
    <w:rsid w:val="00050744"/>
    <w:rsid w:val="00052390"/>
    <w:rsid w:val="00052C5C"/>
    <w:rsid w:val="000547AB"/>
    <w:rsid w:val="00054E55"/>
    <w:rsid w:val="00054F68"/>
    <w:rsid w:val="0005509D"/>
    <w:rsid w:val="00055873"/>
    <w:rsid w:val="00055A44"/>
    <w:rsid w:val="00056560"/>
    <w:rsid w:val="0005662D"/>
    <w:rsid w:val="000567EA"/>
    <w:rsid w:val="0005725C"/>
    <w:rsid w:val="000606FD"/>
    <w:rsid w:val="00061DBC"/>
    <w:rsid w:val="00062B44"/>
    <w:rsid w:val="00064500"/>
    <w:rsid w:val="00064FFD"/>
    <w:rsid w:val="000672DC"/>
    <w:rsid w:val="00067C33"/>
    <w:rsid w:val="000713C9"/>
    <w:rsid w:val="00071E0C"/>
    <w:rsid w:val="0007382A"/>
    <w:rsid w:val="00073C52"/>
    <w:rsid w:val="000755EC"/>
    <w:rsid w:val="00075E5E"/>
    <w:rsid w:val="00077333"/>
    <w:rsid w:val="0008207E"/>
    <w:rsid w:val="00082566"/>
    <w:rsid w:val="000833ED"/>
    <w:rsid w:val="00083434"/>
    <w:rsid w:val="00083540"/>
    <w:rsid w:val="00084983"/>
    <w:rsid w:val="00084E43"/>
    <w:rsid w:val="000852F8"/>
    <w:rsid w:val="00085527"/>
    <w:rsid w:val="000863BF"/>
    <w:rsid w:val="000878F0"/>
    <w:rsid w:val="00087F53"/>
    <w:rsid w:val="00090B32"/>
    <w:rsid w:val="00090DC3"/>
    <w:rsid w:val="00091EED"/>
    <w:rsid w:val="00092982"/>
    <w:rsid w:val="00093A87"/>
    <w:rsid w:val="00093E7E"/>
    <w:rsid w:val="00096EE4"/>
    <w:rsid w:val="0009703A"/>
    <w:rsid w:val="00097186"/>
    <w:rsid w:val="00097A65"/>
    <w:rsid w:val="000A01BA"/>
    <w:rsid w:val="000A12C7"/>
    <w:rsid w:val="000A1A94"/>
    <w:rsid w:val="000A2516"/>
    <w:rsid w:val="000A2A86"/>
    <w:rsid w:val="000A2F14"/>
    <w:rsid w:val="000A323B"/>
    <w:rsid w:val="000A43B4"/>
    <w:rsid w:val="000A4486"/>
    <w:rsid w:val="000A6F62"/>
    <w:rsid w:val="000B16EE"/>
    <w:rsid w:val="000B1920"/>
    <w:rsid w:val="000B192A"/>
    <w:rsid w:val="000B25D3"/>
    <w:rsid w:val="000B2AE1"/>
    <w:rsid w:val="000B302A"/>
    <w:rsid w:val="000B4F0D"/>
    <w:rsid w:val="000B5611"/>
    <w:rsid w:val="000B6234"/>
    <w:rsid w:val="000C036F"/>
    <w:rsid w:val="000C0566"/>
    <w:rsid w:val="000C0CDB"/>
    <w:rsid w:val="000C2036"/>
    <w:rsid w:val="000C233F"/>
    <w:rsid w:val="000C2440"/>
    <w:rsid w:val="000C3463"/>
    <w:rsid w:val="000C35E7"/>
    <w:rsid w:val="000C45F9"/>
    <w:rsid w:val="000C6215"/>
    <w:rsid w:val="000C640F"/>
    <w:rsid w:val="000D0BC7"/>
    <w:rsid w:val="000D202B"/>
    <w:rsid w:val="000D39C6"/>
    <w:rsid w:val="000D68C5"/>
    <w:rsid w:val="000D6B69"/>
    <w:rsid w:val="000D6CFC"/>
    <w:rsid w:val="000D7329"/>
    <w:rsid w:val="000E06DA"/>
    <w:rsid w:val="000E0AEB"/>
    <w:rsid w:val="000E24A4"/>
    <w:rsid w:val="000E34B0"/>
    <w:rsid w:val="000E3CBE"/>
    <w:rsid w:val="000E4CF4"/>
    <w:rsid w:val="000E4E69"/>
    <w:rsid w:val="000E630B"/>
    <w:rsid w:val="000E737C"/>
    <w:rsid w:val="000E7B11"/>
    <w:rsid w:val="000F08A6"/>
    <w:rsid w:val="000F27AB"/>
    <w:rsid w:val="000F3432"/>
    <w:rsid w:val="000F4442"/>
    <w:rsid w:val="000F4AB4"/>
    <w:rsid w:val="000F552C"/>
    <w:rsid w:val="000F5B02"/>
    <w:rsid w:val="00102BA0"/>
    <w:rsid w:val="00103997"/>
    <w:rsid w:val="00103D82"/>
    <w:rsid w:val="00104C43"/>
    <w:rsid w:val="001056C3"/>
    <w:rsid w:val="00106672"/>
    <w:rsid w:val="001078D3"/>
    <w:rsid w:val="00110760"/>
    <w:rsid w:val="00110A88"/>
    <w:rsid w:val="001112B2"/>
    <w:rsid w:val="00111826"/>
    <w:rsid w:val="001146CD"/>
    <w:rsid w:val="00114DB9"/>
    <w:rsid w:val="00115647"/>
    <w:rsid w:val="00116761"/>
    <w:rsid w:val="001174D8"/>
    <w:rsid w:val="0012014A"/>
    <w:rsid w:val="00121323"/>
    <w:rsid w:val="00122845"/>
    <w:rsid w:val="00124141"/>
    <w:rsid w:val="00124F2E"/>
    <w:rsid w:val="001258E2"/>
    <w:rsid w:val="00127640"/>
    <w:rsid w:val="00127C96"/>
    <w:rsid w:val="00127CFA"/>
    <w:rsid w:val="0013001E"/>
    <w:rsid w:val="0013050D"/>
    <w:rsid w:val="00130A4D"/>
    <w:rsid w:val="00130C47"/>
    <w:rsid w:val="0013344C"/>
    <w:rsid w:val="001335B9"/>
    <w:rsid w:val="001344E5"/>
    <w:rsid w:val="00134A1D"/>
    <w:rsid w:val="0013656B"/>
    <w:rsid w:val="0014005E"/>
    <w:rsid w:val="00140084"/>
    <w:rsid w:val="00140E7A"/>
    <w:rsid w:val="001413AE"/>
    <w:rsid w:val="00141585"/>
    <w:rsid w:val="0014206F"/>
    <w:rsid w:val="001423A1"/>
    <w:rsid w:val="00142BAF"/>
    <w:rsid w:val="001430FC"/>
    <w:rsid w:val="001432A4"/>
    <w:rsid w:val="00143AFF"/>
    <w:rsid w:val="00145538"/>
    <w:rsid w:val="001458A3"/>
    <w:rsid w:val="0014677E"/>
    <w:rsid w:val="00146F83"/>
    <w:rsid w:val="00150099"/>
    <w:rsid w:val="0015051E"/>
    <w:rsid w:val="00152172"/>
    <w:rsid w:val="001523FD"/>
    <w:rsid w:val="00152E10"/>
    <w:rsid w:val="00153528"/>
    <w:rsid w:val="00155B6B"/>
    <w:rsid w:val="00155CDB"/>
    <w:rsid w:val="00155FC4"/>
    <w:rsid w:val="00157973"/>
    <w:rsid w:val="00157AD8"/>
    <w:rsid w:val="00160538"/>
    <w:rsid w:val="001606DC"/>
    <w:rsid w:val="00160C6A"/>
    <w:rsid w:val="00162391"/>
    <w:rsid w:val="00164C2B"/>
    <w:rsid w:val="00166A36"/>
    <w:rsid w:val="00166FEB"/>
    <w:rsid w:val="00171582"/>
    <w:rsid w:val="00171723"/>
    <w:rsid w:val="001738BD"/>
    <w:rsid w:val="001741AE"/>
    <w:rsid w:val="00174FEA"/>
    <w:rsid w:val="0017578E"/>
    <w:rsid w:val="001758FB"/>
    <w:rsid w:val="001769DE"/>
    <w:rsid w:val="001770A0"/>
    <w:rsid w:val="001821A3"/>
    <w:rsid w:val="001822D0"/>
    <w:rsid w:val="001834A5"/>
    <w:rsid w:val="00185217"/>
    <w:rsid w:val="0018528E"/>
    <w:rsid w:val="001904E7"/>
    <w:rsid w:val="001912DB"/>
    <w:rsid w:val="001915BC"/>
    <w:rsid w:val="001929E7"/>
    <w:rsid w:val="001933E2"/>
    <w:rsid w:val="00193BF8"/>
    <w:rsid w:val="0019405A"/>
    <w:rsid w:val="00194BD4"/>
    <w:rsid w:val="0019539C"/>
    <w:rsid w:val="001960AD"/>
    <w:rsid w:val="00196413"/>
    <w:rsid w:val="00196F9F"/>
    <w:rsid w:val="001972E4"/>
    <w:rsid w:val="0019776B"/>
    <w:rsid w:val="001A08AA"/>
    <w:rsid w:val="001A17A5"/>
    <w:rsid w:val="001A28ED"/>
    <w:rsid w:val="001A2BC5"/>
    <w:rsid w:val="001A2EF9"/>
    <w:rsid w:val="001A3030"/>
    <w:rsid w:val="001A3120"/>
    <w:rsid w:val="001A3BFA"/>
    <w:rsid w:val="001A3C67"/>
    <w:rsid w:val="001A4BDA"/>
    <w:rsid w:val="001A565C"/>
    <w:rsid w:val="001A785C"/>
    <w:rsid w:val="001B02F9"/>
    <w:rsid w:val="001B05E6"/>
    <w:rsid w:val="001B0E00"/>
    <w:rsid w:val="001B1E8A"/>
    <w:rsid w:val="001B20B2"/>
    <w:rsid w:val="001B2108"/>
    <w:rsid w:val="001B231F"/>
    <w:rsid w:val="001B25FF"/>
    <w:rsid w:val="001B425D"/>
    <w:rsid w:val="001B6A72"/>
    <w:rsid w:val="001B773B"/>
    <w:rsid w:val="001C00AA"/>
    <w:rsid w:val="001C0CFD"/>
    <w:rsid w:val="001C1D75"/>
    <w:rsid w:val="001C21CA"/>
    <w:rsid w:val="001C2F29"/>
    <w:rsid w:val="001C3A35"/>
    <w:rsid w:val="001C3B6C"/>
    <w:rsid w:val="001C3CCB"/>
    <w:rsid w:val="001C490B"/>
    <w:rsid w:val="001C4A15"/>
    <w:rsid w:val="001C65B5"/>
    <w:rsid w:val="001C687E"/>
    <w:rsid w:val="001D0D8E"/>
    <w:rsid w:val="001D1A58"/>
    <w:rsid w:val="001D3F36"/>
    <w:rsid w:val="001D4F8D"/>
    <w:rsid w:val="001D6718"/>
    <w:rsid w:val="001D6ED4"/>
    <w:rsid w:val="001D7D91"/>
    <w:rsid w:val="001D7F4A"/>
    <w:rsid w:val="001E1CAB"/>
    <w:rsid w:val="001E1CF6"/>
    <w:rsid w:val="001E39E9"/>
    <w:rsid w:val="001E4636"/>
    <w:rsid w:val="001E5E0D"/>
    <w:rsid w:val="001E5F7D"/>
    <w:rsid w:val="001E6925"/>
    <w:rsid w:val="001E6DC6"/>
    <w:rsid w:val="001F1615"/>
    <w:rsid w:val="001F3A58"/>
    <w:rsid w:val="001F5604"/>
    <w:rsid w:val="001F5795"/>
    <w:rsid w:val="001F6ACB"/>
    <w:rsid w:val="001F706B"/>
    <w:rsid w:val="001F74A7"/>
    <w:rsid w:val="001F7960"/>
    <w:rsid w:val="001F7A62"/>
    <w:rsid w:val="001F7D8B"/>
    <w:rsid w:val="00200996"/>
    <w:rsid w:val="00200EB9"/>
    <w:rsid w:val="0020314E"/>
    <w:rsid w:val="00204999"/>
    <w:rsid w:val="002055BB"/>
    <w:rsid w:val="00206FE6"/>
    <w:rsid w:val="0020758D"/>
    <w:rsid w:val="00207AD7"/>
    <w:rsid w:val="00207F74"/>
    <w:rsid w:val="00210220"/>
    <w:rsid w:val="00210693"/>
    <w:rsid w:val="00210D55"/>
    <w:rsid w:val="0021155C"/>
    <w:rsid w:val="00212373"/>
    <w:rsid w:val="00213823"/>
    <w:rsid w:val="002138EA"/>
    <w:rsid w:val="00214FBD"/>
    <w:rsid w:val="00222897"/>
    <w:rsid w:val="0022419C"/>
    <w:rsid w:val="00224B20"/>
    <w:rsid w:val="00226D54"/>
    <w:rsid w:val="0023014F"/>
    <w:rsid w:val="00231BFF"/>
    <w:rsid w:val="0023432B"/>
    <w:rsid w:val="00234D1C"/>
    <w:rsid w:val="00234E6A"/>
    <w:rsid w:val="00235394"/>
    <w:rsid w:val="00235688"/>
    <w:rsid w:val="00235813"/>
    <w:rsid w:val="00236683"/>
    <w:rsid w:val="0023752C"/>
    <w:rsid w:val="00237948"/>
    <w:rsid w:val="002407DB"/>
    <w:rsid w:val="00241663"/>
    <w:rsid w:val="00241A14"/>
    <w:rsid w:val="0024252D"/>
    <w:rsid w:val="002439C7"/>
    <w:rsid w:val="00243F79"/>
    <w:rsid w:val="002445D6"/>
    <w:rsid w:val="00244B9B"/>
    <w:rsid w:val="00244EEE"/>
    <w:rsid w:val="00245C9A"/>
    <w:rsid w:val="0024775D"/>
    <w:rsid w:val="0025114C"/>
    <w:rsid w:val="00251340"/>
    <w:rsid w:val="00252AEA"/>
    <w:rsid w:val="00253F36"/>
    <w:rsid w:val="0025411D"/>
    <w:rsid w:val="00254246"/>
    <w:rsid w:val="0025520F"/>
    <w:rsid w:val="0025584C"/>
    <w:rsid w:val="00255905"/>
    <w:rsid w:val="00256204"/>
    <w:rsid w:val="002600BA"/>
    <w:rsid w:val="00260607"/>
    <w:rsid w:val="0026179F"/>
    <w:rsid w:val="00262600"/>
    <w:rsid w:val="00262A89"/>
    <w:rsid w:val="00263163"/>
    <w:rsid w:val="00263498"/>
    <w:rsid w:val="0026391C"/>
    <w:rsid w:val="00265C21"/>
    <w:rsid w:val="002668CF"/>
    <w:rsid w:val="00266C6B"/>
    <w:rsid w:val="0026709E"/>
    <w:rsid w:val="00267CC7"/>
    <w:rsid w:val="00270A06"/>
    <w:rsid w:val="00270ACB"/>
    <w:rsid w:val="00271644"/>
    <w:rsid w:val="002718C1"/>
    <w:rsid w:val="00271F76"/>
    <w:rsid w:val="002732A0"/>
    <w:rsid w:val="00273B28"/>
    <w:rsid w:val="002741DA"/>
    <w:rsid w:val="002748A2"/>
    <w:rsid w:val="002748EF"/>
    <w:rsid w:val="00274984"/>
    <w:rsid w:val="00274E1A"/>
    <w:rsid w:val="002762BB"/>
    <w:rsid w:val="0027665D"/>
    <w:rsid w:val="00276F36"/>
    <w:rsid w:val="00277396"/>
    <w:rsid w:val="0027758E"/>
    <w:rsid w:val="00277A09"/>
    <w:rsid w:val="00277A88"/>
    <w:rsid w:val="00281606"/>
    <w:rsid w:val="00282213"/>
    <w:rsid w:val="00282217"/>
    <w:rsid w:val="00282AB5"/>
    <w:rsid w:val="00283583"/>
    <w:rsid w:val="002840EB"/>
    <w:rsid w:val="00284BC5"/>
    <w:rsid w:val="00284FE8"/>
    <w:rsid w:val="00287895"/>
    <w:rsid w:val="00287BC3"/>
    <w:rsid w:val="00287C09"/>
    <w:rsid w:val="0029076F"/>
    <w:rsid w:val="00290DC5"/>
    <w:rsid w:val="00291A4F"/>
    <w:rsid w:val="00292448"/>
    <w:rsid w:val="00293732"/>
    <w:rsid w:val="00294912"/>
    <w:rsid w:val="00294E5E"/>
    <w:rsid w:val="0029511F"/>
    <w:rsid w:val="00296A18"/>
    <w:rsid w:val="00296B9F"/>
    <w:rsid w:val="00297AF4"/>
    <w:rsid w:val="002A00DB"/>
    <w:rsid w:val="002A268D"/>
    <w:rsid w:val="002A4037"/>
    <w:rsid w:val="002A4112"/>
    <w:rsid w:val="002A530B"/>
    <w:rsid w:val="002A534C"/>
    <w:rsid w:val="002A612D"/>
    <w:rsid w:val="002A7017"/>
    <w:rsid w:val="002A7F4B"/>
    <w:rsid w:val="002B01BA"/>
    <w:rsid w:val="002B11F7"/>
    <w:rsid w:val="002B34F7"/>
    <w:rsid w:val="002B3F06"/>
    <w:rsid w:val="002B4D62"/>
    <w:rsid w:val="002C19C5"/>
    <w:rsid w:val="002C1E1B"/>
    <w:rsid w:val="002C2040"/>
    <w:rsid w:val="002C20CC"/>
    <w:rsid w:val="002C3FAA"/>
    <w:rsid w:val="002C7D13"/>
    <w:rsid w:val="002D06C4"/>
    <w:rsid w:val="002D0D61"/>
    <w:rsid w:val="002D1DAA"/>
    <w:rsid w:val="002D1FA8"/>
    <w:rsid w:val="002D21BC"/>
    <w:rsid w:val="002D44BD"/>
    <w:rsid w:val="002D4675"/>
    <w:rsid w:val="002D69EF"/>
    <w:rsid w:val="002E0322"/>
    <w:rsid w:val="002E0506"/>
    <w:rsid w:val="002E0666"/>
    <w:rsid w:val="002E465A"/>
    <w:rsid w:val="002E47F7"/>
    <w:rsid w:val="002E5627"/>
    <w:rsid w:val="002E5F31"/>
    <w:rsid w:val="002E69F9"/>
    <w:rsid w:val="002E6CD3"/>
    <w:rsid w:val="002E7A83"/>
    <w:rsid w:val="002F19AA"/>
    <w:rsid w:val="002F1D67"/>
    <w:rsid w:val="002F2B30"/>
    <w:rsid w:val="002F2DE1"/>
    <w:rsid w:val="002F3D8B"/>
    <w:rsid w:val="002F4093"/>
    <w:rsid w:val="002F47E3"/>
    <w:rsid w:val="002F4E02"/>
    <w:rsid w:val="002F5FAD"/>
    <w:rsid w:val="002F62E4"/>
    <w:rsid w:val="00300544"/>
    <w:rsid w:val="003045CD"/>
    <w:rsid w:val="00305217"/>
    <w:rsid w:val="00306D8E"/>
    <w:rsid w:val="00307D2C"/>
    <w:rsid w:val="0031062E"/>
    <w:rsid w:val="00312395"/>
    <w:rsid w:val="00313528"/>
    <w:rsid w:val="003167EB"/>
    <w:rsid w:val="0031787A"/>
    <w:rsid w:val="003209E5"/>
    <w:rsid w:val="00322423"/>
    <w:rsid w:val="003232C2"/>
    <w:rsid w:val="00323717"/>
    <w:rsid w:val="00324F35"/>
    <w:rsid w:val="003256C6"/>
    <w:rsid w:val="00326140"/>
    <w:rsid w:val="0032666F"/>
    <w:rsid w:val="00326CFF"/>
    <w:rsid w:val="00330DD9"/>
    <w:rsid w:val="00331E19"/>
    <w:rsid w:val="00332820"/>
    <w:rsid w:val="003328A8"/>
    <w:rsid w:val="003340C5"/>
    <w:rsid w:val="003345C8"/>
    <w:rsid w:val="00334F55"/>
    <w:rsid w:val="0033593B"/>
    <w:rsid w:val="0033631E"/>
    <w:rsid w:val="00336650"/>
    <w:rsid w:val="00337FAD"/>
    <w:rsid w:val="003404F4"/>
    <w:rsid w:val="003405A2"/>
    <w:rsid w:val="00340987"/>
    <w:rsid w:val="00342D2A"/>
    <w:rsid w:val="00342EC7"/>
    <w:rsid w:val="00343479"/>
    <w:rsid w:val="0034356C"/>
    <w:rsid w:val="00344582"/>
    <w:rsid w:val="00344657"/>
    <w:rsid w:val="00344BCD"/>
    <w:rsid w:val="003450DD"/>
    <w:rsid w:val="003454CA"/>
    <w:rsid w:val="00346967"/>
    <w:rsid w:val="00347574"/>
    <w:rsid w:val="00350260"/>
    <w:rsid w:val="00352233"/>
    <w:rsid w:val="00353724"/>
    <w:rsid w:val="00353E42"/>
    <w:rsid w:val="00354167"/>
    <w:rsid w:val="003548C6"/>
    <w:rsid w:val="00360BA5"/>
    <w:rsid w:val="00360EDE"/>
    <w:rsid w:val="00362585"/>
    <w:rsid w:val="003626D1"/>
    <w:rsid w:val="00363D07"/>
    <w:rsid w:val="00364DC7"/>
    <w:rsid w:val="00365EF7"/>
    <w:rsid w:val="00366F9B"/>
    <w:rsid w:val="00367724"/>
    <w:rsid w:val="003679B5"/>
    <w:rsid w:val="0037106F"/>
    <w:rsid w:val="00373148"/>
    <w:rsid w:val="003742F7"/>
    <w:rsid w:val="00374836"/>
    <w:rsid w:val="00374F5F"/>
    <w:rsid w:val="003767FF"/>
    <w:rsid w:val="003779F5"/>
    <w:rsid w:val="00380C5B"/>
    <w:rsid w:val="00380F33"/>
    <w:rsid w:val="00381C22"/>
    <w:rsid w:val="00381FC4"/>
    <w:rsid w:val="00382C5D"/>
    <w:rsid w:val="003834B0"/>
    <w:rsid w:val="00383EC4"/>
    <w:rsid w:val="0038416E"/>
    <w:rsid w:val="00384387"/>
    <w:rsid w:val="0038594D"/>
    <w:rsid w:val="00386113"/>
    <w:rsid w:val="003861C6"/>
    <w:rsid w:val="00386E7A"/>
    <w:rsid w:val="0038783C"/>
    <w:rsid w:val="003907E3"/>
    <w:rsid w:val="0039361E"/>
    <w:rsid w:val="00393A70"/>
    <w:rsid w:val="003945B1"/>
    <w:rsid w:val="00394D7F"/>
    <w:rsid w:val="0039509E"/>
    <w:rsid w:val="00395493"/>
    <w:rsid w:val="00395C9D"/>
    <w:rsid w:val="00395CFA"/>
    <w:rsid w:val="0039608D"/>
    <w:rsid w:val="003972C4"/>
    <w:rsid w:val="00397506"/>
    <w:rsid w:val="00397CC0"/>
    <w:rsid w:val="003A039E"/>
    <w:rsid w:val="003A174E"/>
    <w:rsid w:val="003A1A50"/>
    <w:rsid w:val="003A1B4E"/>
    <w:rsid w:val="003A1D6C"/>
    <w:rsid w:val="003A1E08"/>
    <w:rsid w:val="003A28E4"/>
    <w:rsid w:val="003A4C06"/>
    <w:rsid w:val="003A58FD"/>
    <w:rsid w:val="003A6399"/>
    <w:rsid w:val="003B1087"/>
    <w:rsid w:val="003B146E"/>
    <w:rsid w:val="003B1AA0"/>
    <w:rsid w:val="003B2AD8"/>
    <w:rsid w:val="003B3AFD"/>
    <w:rsid w:val="003B478A"/>
    <w:rsid w:val="003B5AB0"/>
    <w:rsid w:val="003B7F37"/>
    <w:rsid w:val="003C1096"/>
    <w:rsid w:val="003C11D3"/>
    <w:rsid w:val="003C22CB"/>
    <w:rsid w:val="003C284D"/>
    <w:rsid w:val="003C4291"/>
    <w:rsid w:val="003C47CE"/>
    <w:rsid w:val="003C5232"/>
    <w:rsid w:val="003C57AD"/>
    <w:rsid w:val="003C6310"/>
    <w:rsid w:val="003D1ABF"/>
    <w:rsid w:val="003D1D54"/>
    <w:rsid w:val="003D2C79"/>
    <w:rsid w:val="003D5D10"/>
    <w:rsid w:val="003D6C7C"/>
    <w:rsid w:val="003D7CEB"/>
    <w:rsid w:val="003D7E62"/>
    <w:rsid w:val="003E300F"/>
    <w:rsid w:val="003E39F0"/>
    <w:rsid w:val="003E3F2D"/>
    <w:rsid w:val="003E46F1"/>
    <w:rsid w:val="003E567C"/>
    <w:rsid w:val="003E6A73"/>
    <w:rsid w:val="003E7CEC"/>
    <w:rsid w:val="003F0282"/>
    <w:rsid w:val="003F1585"/>
    <w:rsid w:val="003F1AEA"/>
    <w:rsid w:val="003F1D13"/>
    <w:rsid w:val="003F34E5"/>
    <w:rsid w:val="003F35E3"/>
    <w:rsid w:val="003F395A"/>
    <w:rsid w:val="003F6395"/>
    <w:rsid w:val="003F6FF1"/>
    <w:rsid w:val="003F7437"/>
    <w:rsid w:val="003F7612"/>
    <w:rsid w:val="003F7A39"/>
    <w:rsid w:val="004006F6"/>
    <w:rsid w:val="0040097C"/>
    <w:rsid w:val="0040139E"/>
    <w:rsid w:val="004018A5"/>
    <w:rsid w:val="004026D0"/>
    <w:rsid w:val="00402C19"/>
    <w:rsid w:val="004034F1"/>
    <w:rsid w:val="004048A9"/>
    <w:rsid w:val="0040553C"/>
    <w:rsid w:val="004079FF"/>
    <w:rsid w:val="00410F33"/>
    <w:rsid w:val="004125C7"/>
    <w:rsid w:val="0041305B"/>
    <w:rsid w:val="00413C3E"/>
    <w:rsid w:val="00413C6C"/>
    <w:rsid w:val="004146B1"/>
    <w:rsid w:val="0041477A"/>
    <w:rsid w:val="00417068"/>
    <w:rsid w:val="00417CFB"/>
    <w:rsid w:val="004204BB"/>
    <w:rsid w:val="00420798"/>
    <w:rsid w:val="00420AD5"/>
    <w:rsid w:val="00422E9B"/>
    <w:rsid w:val="00423A59"/>
    <w:rsid w:val="00424CCE"/>
    <w:rsid w:val="00424E21"/>
    <w:rsid w:val="004251F9"/>
    <w:rsid w:val="00426356"/>
    <w:rsid w:val="0042654F"/>
    <w:rsid w:val="00427B4E"/>
    <w:rsid w:val="00427C60"/>
    <w:rsid w:val="0043107C"/>
    <w:rsid w:val="00431287"/>
    <w:rsid w:val="00431816"/>
    <w:rsid w:val="00431AEB"/>
    <w:rsid w:val="00433408"/>
    <w:rsid w:val="0043399D"/>
    <w:rsid w:val="00433C9E"/>
    <w:rsid w:val="00434397"/>
    <w:rsid w:val="004359E4"/>
    <w:rsid w:val="00435C59"/>
    <w:rsid w:val="00436E3F"/>
    <w:rsid w:val="004408B8"/>
    <w:rsid w:val="00441E78"/>
    <w:rsid w:val="004420B4"/>
    <w:rsid w:val="004423CF"/>
    <w:rsid w:val="00444225"/>
    <w:rsid w:val="004449DE"/>
    <w:rsid w:val="00444A29"/>
    <w:rsid w:val="00444E07"/>
    <w:rsid w:val="00445435"/>
    <w:rsid w:val="00445ADC"/>
    <w:rsid w:val="004471DB"/>
    <w:rsid w:val="00450A6F"/>
    <w:rsid w:val="00450C83"/>
    <w:rsid w:val="00453C9C"/>
    <w:rsid w:val="00454EE4"/>
    <w:rsid w:val="00456017"/>
    <w:rsid w:val="00456C09"/>
    <w:rsid w:val="0046119F"/>
    <w:rsid w:val="004615C0"/>
    <w:rsid w:val="00462270"/>
    <w:rsid w:val="0046266D"/>
    <w:rsid w:val="00463AE1"/>
    <w:rsid w:val="004643B6"/>
    <w:rsid w:val="00466E59"/>
    <w:rsid w:val="0046713C"/>
    <w:rsid w:val="00467B9E"/>
    <w:rsid w:val="004701CA"/>
    <w:rsid w:val="004701D2"/>
    <w:rsid w:val="00470B08"/>
    <w:rsid w:val="00470E49"/>
    <w:rsid w:val="00471B28"/>
    <w:rsid w:val="00471B36"/>
    <w:rsid w:val="00472A9A"/>
    <w:rsid w:val="0047300A"/>
    <w:rsid w:val="00473D9D"/>
    <w:rsid w:val="00473E6C"/>
    <w:rsid w:val="00473F71"/>
    <w:rsid w:val="00474070"/>
    <w:rsid w:val="00474556"/>
    <w:rsid w:val="00474FBC"/>
    <w:rsid w:val="0047584F"/>
    <w:rsid w:val="0047632F"/>
    <w:rsid w:val="004769F1"/>
    <w:rsid w:val="00476B4A"/>
    <w:rsid w:val="00476D28"/>
    <w:rsid w:val="004771D4"/>
    <w:rsid w:val="0048197D"/>
    <w:rsid w:val="00481D2D"/>
    <w:rsid w:val="00482CB3"/>
    <w:rsid w:val="004835B4"/>
    <w:rsid w:val="00483DD6"/>
    <w:rsid w:val="00484A80"/>
    <w:rsid w:val="00484D33"/>
    <w:rsid w:val="00484D7A"/>
    <w:rsid w:val="00485F59"/>
    <w:rsid w:val="00485FCA"/>
    <w:rsid w:val="00486705"/>
    <w:rsid w:val="004878A6"/>
    <w:rsid w:val="00490650"/>
    <w:rsid w:val="004908D6"/>
    <w:rsid w:val="00490C0B"/>
    <w:rsid w:val="00490F98"/>
    <w:rsid w:val="00490FAF"/>
    <w:rsid w:val="00491226"/>
    <w:rsid w:val="00491510"/>
    <w:rsid w:val="00491FA6"/>
    <w:rsid w:val="00495A33"/>
    <w:rsid w:val="004964F5"/>
    <w:rsid w:val="00497180"/>
    <w:rsid w:val="004A007C"/>
    <w:rsid w:val="004A044F"/>
    <w:rsid w:val="004A0467"/>
    <w:rsid w:val="004A07A1"/>
    <w:rsid w:val="004A17C7"/>
    <w:rsid w:val="004A3B08"/>
    <w:rsid w:val="004A419F"/>
    <w:rsid w:val="004A45C0"/>
    <w:rsid w:val="004A45DD"/>
    <w:rsid w:val="004A5DB8"/>
    <w:rsid w:val="004A6B36"/>
    <w:rsid w:val="004A757D"/>
    <w:rsid w:val="004A7A3B"/>
    <w:rsid w:val="004A7D1A"/>
    <w:rsid w:val="004B06D5"/>
    <w:rsid w:val="004B1AC5"/>
    <w:rsid w:val="004B27EC"/>
    <w:rsid w:val="004B3D85"/>
    <w:rsid w:val="004B4919"/>
    <w:rsid w:val="004B74C2"/>
    <w:rsid w:val="004C04D1"/>
    <w:rsid w:val="004C0BB6"/>
    <w:rsid w:val="004C1C0C"/>
    <w:rsid w:val="004C2A16"/>
    <w:rsid w:val="004C2D71"/>
    <w:rsid w:val="004C3706"/>
    <w:rsid w:val="004C3720"/>
    <w:rsid w:val="004C3AC6"/>
    <w:rsid w:val="004C4027"/>
    <w:rsid w:val="004C58E2"/>
    <w:rsid w:val="004C7A85"/>
    <w:rsid w:val="004D0BB1"/>
    <w:rsid w:val="004D0FAC"/>
    <w:rsid w:val="004D0FD5"/>
    <w:rsid w:val="004D1B2A"/>
    <w:rsid w:val="004D2ECF"/>
    <w:rsid w:val="004D3FC7"/>
    <w:rsid w:val="004D5AE5"/>
    <w:rsid w:val="004D6826"/>
    <w:rsid w:val="004D73EE"/>
    <w:rsid w:val="004E0AE0"/>
    <w:rsid w:val="004E0BF2"/>
    <w:rsid w:val="004E0CF3"/>
    <w:rsid w:val="004E13FF"/>
    <w:rsid w:val="004E289B"/>
    <w:rsid w:val="004E2B50"/>
    <w:rsid w:val="004E31D4"/>
    <w:rsid w:val="004E32D2"/>
    <w:rsid w:val="004E5478"/>
    <w:rsid w:val="004E5BB5"/>
    <w:rsid w:val="004E5E70"/>
    <w:rsid w:val="004E6319"/>
    <w:rsid w:val="004E67CA"/>
    <w:rsid w:val="004E6B10"/>
    <w:rsid w:val="004E6F8C"/>
    <w:rsid w:val="004F08C5"/>
    <w:rsid w:val="004F164B"/>
    <w:rsid w:val="004F24A6"/>
    <w:rsid w:val="004F2B9C"/>
    <w:rsid w:val="004F374D"/>
    <w:rsid w:val="004F3D34"/>
    <w:rsid w:val="004F3E0E"/>
    <w:rsid w:val="004F3EB5"/>
    <w:rsid w:val="004F49A6"/>
    <w:rsid w:val="004F4E08"/>
    <w:rsid w:val="004F554E"/>
    <w:rsid w:val="004F5769"/>
    <w:rsid w:val="004F65ED"/>
    <w:rsid w:val="004F7A3D"/>
    <w:rsid w:val="004F7C82"/>
    <w:rsid w:val="00501467"/>
    <w:rsid w:val="005015C6"/>
    <w:rsid w:val="0050179F"/>
    <w:rsid w:val="00501BA1"/>
    <w:rsid w:val="00501C32"/>
    <w:rsid w:val="00501CEE"/>
    <w:rsid w:val="00504E3A"/>
    <w:rsid w:val="00504F07"/>
    <w:rsid w:val="00505536"/>
    <w:rsid w:val="00505BFA"/>
    <w:rsid w:val="005069C0"/>
    <w:rsid w:val="00510465"/>
    <w:rsid w:val="00510921"/>
    <w:rsid w:val="00511254"/>
    <w:rsid w:val="00511D07"/>
    <w:rsid w:val="00512458"/>
    <w:rsid w:val="00513632"/>
    <w:rsid w:val="00513B9E"/>
    <w:rsid w:val="00515D7A"/>
    <w:rsid w:val="00517B81"/>
    <w:rsid w:val="005208FC"/>
    <w:rsid w:val="00520CFC"/>
    <w:rsid w:val="00520F99"/>
    <w:rsid w:val="00522C5E"/>
    <w:rsid w:val="005239FE"/>
    <w:rsid w:val="00526515"/>
    <w:rsid w:val="00526FA7"/>
    <w:rsid w:val="00527A37"/>
    <w:rsid w:val="005301ED"/>
    <w:rsid w:val="00530998"/>
    <w:rsid w:val="0053188C"/>
    <w:rsid w:val="00531E3F"/>
    <w:rsid w:val="00532A70"/>
    <w:rsid w:val="0053435C"/>
    <w:rsid w:val="00534F8F"/>
    <w:rsid w:val="0053595A"/>
    <w:rsid w:val="00535F6C"/>
    <w:rsid w:val="00537355"/>
    <w:rsid w:val="00537D1F"/>
    <w:rsid w:val="0054062C"/>
    <w:rsid w:val="00541976"/>
    <w:rsid w:val="00541EB9"/>
    <w:rsid w:val="00543311"/>
    <w:rsid w:val="0054408B"/>
    <w:rsid w:val="005456A3"/>
    <w:rsid w:val="005462AA"/>
    <w:rsid w:val="00546367"/>
    <w:rsid w:val="005464FE"/>
    <w:rsid w:val="0054651F"/>
    <w:rsid w:val="005468D7"/>
    <w:rsid w:val="00546F75"/>
    <w:rsid w:val="005471FE"/>
    <w:rsid w:val="00547986"/>
    <w:rsid w:val="00547F99"/>
    <w:rsid w:val="00550AFB"/>
    <w:rsid w:val="00550E32"/>
    <w:rsid w:val="005511F0"/>
    <w:rsid w:val="00552E29"/>
    <w:rsid w:val="005543B3"/>
    <w:rsid w:val="00554A16"/>
    <w:rsid w:val="005550DD"/>
    <w:rsid w:val="00555741"/>
    <w:rsid w:val="00555A53"/>
    <w:rsid w:val="00555E2A"/>
    <w:rsid w:val="005567C4"/>
    <w:rsid w:val="00557266"/>
    <w:rsid w:val="005603F5"/>
    <w:rsid w:val="00560E48"/>
    <w:rsid w:val="005633C6"/>
    <w:rsid w:val="00563DEB"/>
    <w:rsid w:val="005649A1"/>
    <w:rsid w:val="00565343"/>
    <w:rsid w:val="00566838"/>
    <w:rsid w:val="005739B6"/>
    <w:rsid w:val="00573A83"/>
    <w:rsid w:val="00574A7B"/>
    <w:rsid w:val="00574E7A"/>
    <w:rsid w:val="0057763F"/>
    <w:rsid w:val="005777C6"/>
    <w:rsid w:val="005802DF"/>
    <w:rsid w:val="00580542"/>
    <w:rsid w:val="00580587"/>
    <w:rsid w:val="00581E88"/>
    <w:rsid w:val="005821C1"/>
    <w:rsid w:val="00582DD5"/>
    <w:rsid w:val="00583627"/>
    <w:rsid w:val="0058392F"/>
    <w:rsid w:val="00584391"/>
    <w:rsid w:val="00584879"/>
    <w:rsid w:val="00584A89"/>
    <w:rsid w:val="00584AB0"/>
    <w:rsid w:val="00585187"/>
    <w:rsid w:val="005851FB"/>
    <w:rsid w:val="00585B23"/>
    <w:rsid w:val="00586172"/>
    <w:rsid w:val="00587C96"/>
    <w:rsid w:val="005908D2"/>
    <w:rsid w:val="00590C71"/>
    <w:rsid w:val="005915DF"/>
    <w:rsid w:val="00591AB1"/>
    <w:rsid w:val="00591E90"/>
    <w:rsid w:val="00592D31"/>
    <w:rsid w:val="00592F28"/>
    <w:rsid w:val="00593B56"/>
    <w:rsid w:val="005943B2"/>
    <w:rsid w:val="00595366"/>
    <w:rsid w:val="00595618"/>
    <w:rsid w:val="005964F3"/>
    <w:rsid w:val="005976B8"/>
    <w:rsid w:val="005A0551"/>
    <w:rsid w:val="005A0EDD"/>
    <w:rsid w:val="005A27B7"/>
    <w:rsid w:val="005A300D"/>
    <w:rsid w:val="005A49F7"/>
    <w:rsid w:val="005A4AB7"/>
    <w:rsid w:val="005A504F"/>
    <w:rsid w:val="005A5A14"/>
    <w:rsid w:val="005A616F"/>
    <w:rsid w:val="005A63AD"/>
    <w:rsid w:val="005A6F48"/>
    <w:rsid w:val="005A7CE7"/>
    <w:rsid w:val="005B01C1"/>
    <w:rsid w:val="005B4238"/>
    <w:rsid w:val="005B6118"/>
    <w:rsid w:val="005B7014"/>
    <w:rsid w:val="005B7B7A"/>
    <w:rsid w:val="005B7CAB"/>
    <w:rsid w:val="005C09B9"/>
    <w:rsid w:val="005C193E"/>
    <w:rsid w:val="005C239F"/>
    <w:rsid w:val="005C2E87"/>
    <w:rsid w:val="005C331B"/>
    <w:rsid w:val="005C348D"/>
    <w:rsid w:val="005C4186"/>
    <w:rsid w:val="005C4593"/>
    <w:rsid w:val="005C5695"/>
    <w:rsid w:val="005C5836"/>
    <w:rsid w:val="005C6508"/>
    <w:rsid w:val="005C69A7"/>
    <w:rsid w:val="005C73EA"/>
    <w:rsid w:val="005C7EEB"/>
    <w:rsid w:val="005D185F"/>
    <w:rsid w:val="005D1AC3"/>
    <w:rsid w:val="005D6693"/>
    <w:rsid w:val="005D6C25"/>
    <w:rsid w:val="005D6DA8"/>
    <w:rsid w:val="005E07D9"/>
    <w:rsid w:val="005E0BC8"/>
    <w:rsid w:val="005E12CD"/>
    <w:rsid w:val="005E1AC6"/>
    <w:rsid w:val="005E2166"/>
    <w:rsid w:val="005E2985"/>
    <w:rsid w:val="005E33EB"/>
    <w:rsid w:val="005E3EB6"/>
    <w:rsid w:val="005E5D66"/>
    <w:rsid w:val="005E6E9A"/>
    <w:rsid w:val="005E72AE"/>
    <w:rsid w:val="005E7A79"/>
    <w:rsid w:val="005F0A8D"/>
    <w:rsid w:val="005F1F16"/>
    <w:rsid w:val="005F3B1B"/>
    <w:rsid w:val="005F4857"/>
    <w:rsid w:val="005F4E2D"/>
    <w:rsid w:val="005F769F"/>
    <w:rsid w:val="005F7818"/>
    <w:rsid w:val="006001C3"/>
    <w:rsid w:val="00600A67"/>
    <w:rsid w:val="00601558"/>
    <w:rsid w:val="00606482"/>
    <w:rsid w:val="006073AE"/>
    <w:rsid w:val="00607D98"/>
    <w:rsid w:val="0061059A"/>
    <w:rsid w:val="006113DA"/>
    <w:rsid w:val="006126CA"/>
    <w:rsid w:val="006131BB"/>
    <w:rsid w:val="00613232"/>
    <w:rsid w:val="00613B1E"/>
    <w:rsid w:val="00614697"/>
    <w:rsid w:val="00614741"/>
    <w:rsid w:val="00614EBE"/>
    <w:rsid w:val="00615105"/>
    <w:rsid w:val="0061540D"/>
    <w:rsid w:val="00616EF8"/>
    <w:rsid w:val="00616FB0"/>
    <w:rsid w:val="006210C4"/>
    <w:rsid w:val="00622707"/>
    <w:rsid w:val="00622B32"/>
    <w:rsid w:val="00623D12"/>
    <w:rsid w:val="00624352"/>
    <w:rsid w:val="006246A6"/>
    <w:rsid w:val="006251EE"/>
    <w:rsid w:val="00631357"/>
    <w:rsid w:val="00632627"/>
    <w:rsid w:val="00632CDD"/>
    <w:rsid w:val="0063310A"/>
    <w:rsid w:val="00634928"/>
    <w:rsid w:val="00635671"/>
    <w:rsid w:val="00635889"/>
    <w:rsid w:val="006358C6"/>
    <w:rsid w:val="00635F68"/>
    <w:rsid w:val="00636ABD"/>
    <w:rsid w:val="00636D07"/>
    <w:rsid w:val="00640526"/>
    <w:rsid w:val="00640540"/>
    <w:rsid w:val="00640B5B"/>
    <w:rsid w:val="00641427"/>
    <w:rsid w:val="00641457"/>
    <w:rsid w:val="00641983"/>
    <w:rsid w:val="00641CF7"/>
    <w:rsid w:val="00643519"/>
    <w:rsid w:val="00644D4C"/>
    <w:rsid w:val="00644E40"/>
    <w:rsid w:val="00645857"/>
    <w:rsid w:val="0064597C"/>
    <w:rsid w:val="006468DD"/>
    <w:rsid w:val="00646E1C"/>
    <w:rsid w:val="00647C94"/>
    <w:rsid w:val="00651C2B"/>
    <w:rsid w:val="006522F8"/>
    <w:rsid w:val="006537BF"/>
    <w:rsid w:val="00653DEF"/>
    <w:rsid w:val="00653DF0"/>
    <w:rsid w:val="006543EF"/>
    <w:rsid w:val="00654819"/>
    <w:rsid w:val="0065492A"/>
    <w:rsid w:val="00654A92"/>
    <w:rsid w:val="00654D11"/>
    <w:rsid w:val="006564F0"/>
    <w:rsid w:val="00656822"/>
    <w:rsid w:val="00656A7B"/>
    <w:rsid w:val="00657EEA"/>
    <w:rsid w:val="00660B5C"/>
    <w:rsid w:val="00662D18"/>
    <w:rsid w:val="00662ED6"/>
    <w:rsid w:val="00663047"/>
    <w:rsid w:val="00665247"/>
    <w:rsid w:val="006656D8"/>
    <w:rsid w:val="0066598C"/>
    <w:rsid w:val="00665AD3"/>
    <w:rsid w:val="006672D7"/>
    <w:rsid w:val="00667BDD"/>
    <w:rsid w:val="006707AE"/>
    <w:rsid w:val="00670F8D"/>
    <w:rsid w:val="006728CC"/>
    <w:rsid w:val="006739E3"/>
    <w:rsid w:val="00673ABB"/>
    <w:rsid w:val="00674B8D"/>
    <w:rsid w:val="00681BBE"/>
    <w:rsid w:val="006835EF"/>
    <w:rsid w:val="006838F3"/>
    <w:rsid w:val="00683EDA"/>
    <w:rsid w:val="006842B7"/>
    <w:rsid w:val="00685520"/>
    <w:rsid w:val="006856E5"/>
    <w:rsid w:val="006872EA"/>
    <w:rsid w:val="0068773C"/>
    <w:rsid w:val="006919E9"/>
    <w:rsid w:val="006937D0"/>
    <w:rsid w:val="00694391"/>
    <w:rsid w:val="00695755"/>
    <w:rsid w:val="00696304"/>
    <w:rsid w:val="00696BE5"/>
    <w:rsid w:val="00696D0A"/>
    <w:rsid w:val="0069737D"/>
    <w:rsid w:val="006973DB"/>
    <w:rsid w:val="006974B7"/>
    <w:rsid w:val="0069797A"/>
    <w:rsid w:val="006A03F3"/>
    <w:rsid w:val="006A0CEB"/>
    <w:rsid w:val="006A37A7"/>
    <w:rsid w:val="006A3B56"/>
    <w:rsid w:val="006A5010"/>
    <w:rsid w:val="006A5A2A"/>
    <w:rsid w:val="006A5ED0"/>
    <w:rsid w:val="006A5F46"/>
    <w:rsid w:val="006A64F0"/>
    <w:rsid w:val="006A6780"/>
    <w:rsid w:val="006A68BD"/>
    <w:rsid w:val="006A7EE8"/>
    <w:rsid w:val="006B03F1"/>
    <w:rsid w:val="006B0D02"/>
    <w:rsid w:val="006B1A14"/>
    <w:rsid w:val="006B1C2F"/>
    <w:rsid w:val="006B3144"/>
    <w:rsid w:val="006B3447"/>
    <w:rsid w:val="006B363D"/>
    <w:rsid w:val="006B39EF"/>
    <w:rsid w:val="006B6664"/>
    <w:rsid w:val="006B70A0"/>
    <w:rsid w:val="006C1A0A"/>
    <w:rsid w:val="006C2AF9"/>
    <w:rsid w:val="006C338B"/>
    <w:rsid w:val="006C3A94"/>
    <w:rsid w:val="006C6659"/>
    <w:rsid w:val="006C760A"/>
    <w:rsid w:val="006C7A3D"/>
    <w:rsid w:val="006C7E35"/>
    <w:rsid w:val="006D132D"/>
    <w:rsid w:val="006D1E12"/>
    <w:rsid w:val="006D2259"/>
    <w:rsid w:val="006D2CCA"/>
    <w:rsid w:val="006D3E85"/>
    <w:rsid w:val="006D49B3"/>
    <w:rsid w:val="006D4C7E"/>
    <w:rsid w:val="006D4FBE"/>
    <w:rsid w:val="006D6B1F"/>
    <w:rsid w:val="006D6BE6"/>
    <w:rsid w:val="006D7C6C"/>
    <w:rsid w:val="006E0610"/>
    <w:rsid w:val="006E0B5A"/>
    <w:rsid w:val="006E108A"/>
    <w:rsid w:val="006E139C"/>
    <w:rsid w:val="006E3BB2"/>
    <w:rsid w:val="006E45D9"/>
    <w:rsid w:val="006E5B02"/>
    <w:rsid w:val="006E5E08"/>
    <w:rsid w:val="006E5E25"/>
    <w:rsid w:val="006E6BCA"/>
    <w:rsid w:val="006E6D32"/>
    <w:rsid w:val="006F0979"/>
    <w:rsid w:val="006F0988"/>
    <w:rsid w:val="006F0D5F"/>
    <w:rsid w:val="006F1AC6"/>
    <w:rsid w:val="006F1DCF"/>
    <w:rsid w:val="006F1EEF"/>
    <w:rsid w:val="006F2453"/>
    <w:rsid w:val="006F2F83"/>
    <w:rsid w:val="006F37B9"/>
    <w:rsid w:val="006F4830"/>
    <w:rsid w:val="006F4A1A"/>
    <w:rsid w:val="006F5431"/>
    <w:rsid w:val="006F5C22"/>
    <w:rsid w:val="006F6A7F"/>
    <w:rsid w:val="006F6AEE"/>
    <w:rsid w:val="006F6FCE"/>
    <w:rsid w:val="00700488"/>
    <w:rsid w:val="00700DD3"/>
    <w:rsid w:val="007012ED"/>
    <w:rsid w:val="00703F5D"/>
    <w:rsid w:val="00704964"/>
    <w:rsid w:val="0070514B"/>
    <w:rsid w:val="00705D5B"/>
    <w:rsid w:val="00705FF6"/>
    <w:rsid w:val="0070646B"/>
    <w:rsid w:val="0070655C"/>
    <w:rsid w:val="007066FA"/>
    <w:rsid w:val="007069EE"/>
    <w:rsid w:val="00707941"/>
    <w:rsid w:val="00707CE7"/>
    <w:rsid w:val="007114F9"/>
    <w:rsid w:val="00711AB8"/>
    <w:rsid w:val="00711AF3"/>
    <w:rsid w:val="0071228C"/>
    <w:rsid w:val="007138D8"/>
    <w:rsid w:val="0071466D"/>
    <w:rsid w:val="00714C68"/>
    <w:rsid w:val="00714DD6"/>
    <w:rsid w:val="007162EF"/>
    <w:rsid w:val="00717B37"/>
    <w:rsid w:val="00720148"/>
    <w:rsid w:val="00720AC9"/>
    <w:rsid w:val="00720D17"/>
    <w:rsid w:val="007235D4"/>
    <w:rsid w:val="007237D5"/>
    <w:rsid w:val="007246BC"/>
    <w:rsid w:val="007250C2"/>
    <w:rsid w:val="007260A5"/>
    <w:rsid w:val="0072666A"/>
    <w:rsid w:val="00726FD4"/>
    <w:rsid w:val="00727352"/>
    <w:rsid w:val="00727593"/>
    <w:rsid w:val="00727A8D"/>
    <w:rsid w:val="00730547"/>
    <w:rsid w:val="00733931"/>
    <w:rsid w:val="00734F28"/>
    <w:rsid w:val="007354FB"/>
    <w:rsid w:val="0073571D"/>
    <w:rsid w:val="007357DD"/>
    <w:rsid w:val="00735C81"/>
    <w:rsid w:val="00735D3D"/>
    <w:rsid w:val="00736739"/>
    <w:rsid w:val="00736A17"/>
    <w:rsid w:val="007373B0"/>
    <w:rsid w:val="00737B25"/>
    <w:rsid w:val="007403F2"/>
    <w:rsid w:val="00740913"/>
    <w:rsid w:val="00740C81"/>
    <w:rsid w:val="00741775"/>
    <w:rsid w:val="00742571"/>
    <w:rsid w:val="00742783"/>
    <w:rsid w:val="00744CC1"/>
    <w:rsid w:val="00745473"/>
    <w:rsid w:val="007458AB"/>
    <w:rsid w:val="0074650E"/>
    <w:rsid w:val="00747AD4"/>
    <w:rsid w:val="00750061"/>
    <w:rsid w:val="00750DB4"/>
    <w:rsid w:val="00752FA3"/>
    <w:rsid w:val="007531D0"/>
    <w:rsid w:val="007533CD"/>
    <w:rsid w:val="0076075A"/>
    <w:rsid w:val="0076244D"/>
    <w:rsid w:val="00766B64"/>
    <w:rsid w:val="0077069A"/>
    <w:rsid w:val="00770A12"/>
    <w:rsid w:val="00773E82"/>
    <w:rsid w:val="007748ED"/>
    <w:rsid w:val="00774B17"/>
    <w:rsid w:val="007756A1"/>
    <w:rsid w:val="00775D67"/>
    <w:rsid w:val="00777251"/>
    <w:rsid w:val="00780152"/>
    <w:rsid w:val="0078088D"/>
    <w:rsid w:val="00784814"/>
    <w:rsid w:val="007852B7"/>
    <w:rsid w:val="00785759"/>
    <w:rsid w:val="00785D03"/>
    <w:rsid w:val="00786FCC"/>
    <w:rsid w:val="00790C76"/>
    <w:rsid w:val="007927CF"/>
    <w:rsid w:val="00792C94"/>
    <w:rsid w:val="00793DB8"/>
    <w:rsid w:val="0079567F"/>
    <w:rsid w:val="00797994"/>
    <w:rsid w:val="007A0792"/>
    <w:rsid w:val="007A12E0"/>
    <w:rsid w:val="007A153E"/>
    <w:rsid w:val="007A15B5"/>
    <w:rsid w:val="007A2502"/>
    <w:rsid w:val="007A35FC"/>
    <w:rsid w:val="007A4551"/>
    <w:rsid w:val="007A455C"/>
    <w:rsid w:val="007A4D13"/>
    <w:rsid w:val="007A4F68"/>
    <w:rsid w:val="007A5139"/>
    <w:rsid w:val="007A5243"/>
    <w:rsid w:val="007A55F0"/>
    <w:rsid w:val="007A5B40"/>
    <w:rsid w:val="007A6059"/>
    <w:rsid w:val="007B03C6"/>
    <w:rsid w:val="007B0584"/>
    <w:rsid w:val="007B0C49"/>
    <w:rsid w:val="007B1BC0"/>
    <w:rsid w:val="007B2DA3"/>
    <w:rsid w:val="007B2F9A"/>
    <w:rsid w:val="007B5291"/>
    <w:rsid w:val="007B5856"/>
    <w:rsid w:val="007B6AED"/>
    <w:rsid w:val="007B6E97"/>
    <w:rsid w:val="007B6FFB"/>
    <w:rsid w:val="007C0BFC"/>
    <w:rsid w:val="007C1F08"/>
    <w:rsid w:val="007C2462"/>
    <w:rsid w:val="007C2A1C"/>
    <w:rsid w:val="007C43BC"/>
    <w:rsid w:val="007C4B19"/>
    <w:rsid w:val="007C6A26"/>
    <w:rsid w:val="007C6ABF"/>
    <w:rsid w:val="007C6DD8"/>
    <w:rsid w:val="007D0054"/>
    <w:rsid w:val="007D258B"/>
    <w:rsid w:val="007D2F2F"/>
    <w:rsid w:val="007D36D3"/>
    <w:rsid w:val="007D3BE3"/>
    <w:rsid w:val="007D464A"/>
    <w:rsid w:val="007D46DA"/>
    <w:rsid w:val="007D588D"/>
    <w:rsid w:val="007D6048"/>
    <w:rsid w:val="007D676C"/>
    <w:rsid w:val="007D7491"/>
    <w:rsid w:val="007E0486"/>
    <w:rsid w:val="007E1FD7"/>
    <w:rsid w:val="007E2E0D"/>
    <w:rsid w:val="007E58BF"/>
    <w:rsid w:val="007E6AB6"/>
    <w:rsid w:val="007E7745"/>
    <w:rsid w:val="007E7938"/>
    <w:rsid w:val="007F0138"/>
    <w:rsid w:val="007F02D8"/>
    <w:rsid w:val="007F0E1E"/>
    <w:rsid w:val="007F0E21"/>
    <w:rsid w:val="007F1535"/>
    <w:rsid w:val="007F35DA"/>
    <w:rsid w:val="007F3675"/>
    <w:rsid w:val="007F39D0"/>
    <w:rsid w:val="007F4B80"/>
    <w:rsid w:val="007F4CAF"/>
    <w:rsid w:val="007F4CCC"/>
    <w:rsid w:val="007F4D3A"/>
    <w:rsid w:val="007F5B12"/>
    <w:rsid w:val="007F62EA"/>
    <w:rsid w:val="007F7064"/>
    <w:rsid w:val="00800023"/>
    <w:rsid w:val="008036BC"/>
    <w:rsid w:val="00803E82"/>
    <w:rsid w:val="00804709"/>
    <w:rsid w:val="00805949"/>
    <w:rsid w:val="00805C2B"/>
    <w:rsid w:val="00805DF6"/>
    <w:rsid w:val="00807F76"/>
    <w:rsid w:val="008130E3"/>
    <w:rsid w:val="008142CC"/>
    <w:rsid w:val="008152DF"/>
    <w:rsid w:val="00815594"/>
    <w:rsid w:val="00816C9D"/>
    <w:rsid w:val="0082021A"/>
    <w:rsid w:val="0082033D"/>
    <w:rsid w:val="0082128D"/>
    <w:rsid w:val="00821865"/>
    <w:rsid w:val="0082190B"/>
    <w:rsid w:val="00822195"/>
    <w:rsid w:val="0082286E"/>
    <w:rsid w:val="0082482B"/>
    <w:rsid w:val="008249CA"/>
    <w:rsid w:val="00826B31"/>
    <w:rsid w:val="008278A2"/>
    <w:rsid w:val="00830330"/>
    <w:rsid w:val="00830BED"/>
    <w:rsid w:val="008312F8"/>
    <w:rsid w:val="008322EB"/>
    <w:rsid w:val="00832F01"/>
    <w:rsid w:val="008333D0"/>
    <w:rsid w:val="0083553E"/>
    <w:rsid w:val="00835815"/>
    <w:rsid w:val="00836C44"/>
    <w:rsid w:val="0083754E"/>
    <w:rsid w:val="00837660"/>
    <w:rsid w:val="00840A11"/>
    <w:rsid w:val="0084154F"/>
    <w:rsid w:val="008424E7"/>
    <w:rsid w:val="00842A9A"/>
    <w:rsid w:val="008432E7"/>
    <w:rsid w:val="008448EB"/>
    <w:rsid w:val="008450F8"/>
    <w:rsid w:val="00845E55"/>
    <w:rsid w:val="00846391"/>
    <w:rsid w:val="00850D60"/>
    <w:rsid w:val="00850EAB"/>
    <w:rsid w:val="0085238F"/>
    <w:rsid w:val="00852E82"/>
    <w:rsid w:val="008530DD"/>
    <w:rsid w:val="00853CDF"/>
    <w:rsid w:val="008541B3"/>
    <w:rsid w:val="00860123"/>
    <w:rsid w:val="008602F7"/>
    <w:rsid w:val="00860E20"/>
    <w:rsid w:val="00860FAC"/>
    <w:rsid w:val="00861596"/>
    <w:rsid w:val="00861C5F"/>
    <w:rsid w:val="00861DC9"/>
    <w:rsid w:val="008626D8"/>
    <w:rsid w:val="008635A6"/>
    <w:rsid w:val="00863644"/>
    <w:rsid w:val="00864950"/>
    <w:rsid w:val="00864B00"/>
    <w:rsid w:val="00864C81"/>
    <w:rsid w:val="00870861"/>
    <w:rsid w:val="00870A85"/>
    <w:rsid w:val="00870B5C"/>
    <w:rsid w:val="0087155F"/>
    <w:rsid w:val="00871C36"/>
    <w:rsid w:val="00871E22"/>
    <w:rsid w:val="00875229"/>
    <w:rsid w:val="00875A9C"/>
    <w:rsid w:val="008807A6"/>
    <w:rsid w:val="008817E5"/>
    <w:rsid w:val="008847F9"/>
    <w:rsid w:val="00884BE6"/>
    <w:rsid w:val="0088503C"/>
    <w:rsid w:val="00885D53"/>
    <w:rsid w:val="00885D92"/>
    <w:rsid w:val="00886472"/>
    <w:rsid w:val="0088726B"/>
    <w:rsid w:val="00887F4F"/>
    <w:rsid w:val="00890D46"/>
    <w:rsid w:val="00892723"/>
    <w:rsid w:val="00893454"/>
    <w:rsid w:val="00893769"/>
    <w:rsid w:val="00895811"/>
    <w:rsid w:val="00895D05"/>
    <w:rsid w:val="00895D52"/>
    <w:rsid w:val="00896533"/>
    <w:rsid w:val="00897A25"/>
    <w:rsid w:val="008A03F0"/>
    <w:rsid w:val="008A0627"/>
    <w:rsid w:val="008A0A78"/>
    <w:rsid w:val="008A1A84"/>
    <w:rsid w:val="008A2D48"/>
    <w:rsid w:val="008A3981"/>
    <w:rsid w:val="008A405A"/>
    <w:rsid w:val="008A55EE"/>
    <w:rsid w:val="008A6143"/>
    <w:rsid w:val="008A62FB"/>
    <w:rsid w:val="008A7504"/>
    <w:rsid w:val="008A7C07"/>
    <w:rsid w:val="008B01A7"/>
    <w:rsid w:val="008B0529"/>
    <w:rsid w:val="008B1F24"/>
    <w:rsid w:val="008B2E85"/>
    <w:rsid w:val="008B53D8"/>
    <w:rsid w:val="008B54B3"/>
    <w:rsid w:val="008B5C74"/>
    <w:rsid w:val="008B7E48"/>
    <w:rsid w:val="008C14B0"/>
    <w:rsid w:val="008C16C2"/>
    <w:rsid w:val="008C1D66"/>
    <w:rsid w:val="008C2308"/>
    <w:rsid w:val="008C3093"/>
    <w:rsid w:val="008C4935"/>
    <w:rsid w:val="008C60E9"/>
    <w:rsid w:val="008C75A3"/>
    <w:rsid w:val="008C7836"/>
    <w:rsid w:val="008C78CE"/>
    <w:rsid w:val="008D5C6D"/>
    <w:rsid w:val="008D7BED"/>
    <w:rsid w:val="008E1FA9"/>
    <w:rsid w:val="008E2462"/>
    <w:rsid w:val="008E4411"/>
    <w:rsid w:val="008E4413"/>
    <w:rsid w:val="008E4684"/>
    <w:rsid w:val="008E4F84"/>
    <w:rsid w:val="008E5205"/>
    <w:rsid w:val="008E5EB3"/>
    <w:rsid w:val="008E6844"/>
    <w:rsid w:val="008E7E3D"/>
    <w:rsid w:val="008F01A9"/>
    <w:rsid w:val="008F08D9"/>
    <w:rsid w:val="008F0C65"/>
    <w:rsid w:val="008F111C"/>
    <w:rsid w:val="008F1346"/>
    <w:rsid w:val="008F3B84"/>
    <w:rsid w:val="008F5077"/>
    <w:rsid w:val="008F540C"/>
    <w:rsid w:val="008F5C3B"/>
    <w:rsid w:val="008F6813"/>
    <w:rsid w:val="008F7923"/>
    <w:rsid w:val="008F797C"/>
    <w:rsid w:val="008F7D93"/>
    <w:rsid w:val="00900E85"/>
    <w:rsid w:val="00901FAF"/>
    <w:rsid w:val="0090214B"/>
    <w:rsid w:val="00902413"/>
    <w:rsid w:val="00902577"/>
    <w:rsid w:val="00904028"/>
    <w:rsid w:val="00904297"/>
    <w:rsid w:val="0090512F"/>
    <w:rsid w:val="0090524D"/>
    <w:rsid w:val="00905EAD"/>
    <w:rsid w:val="0090640B"/>
    <w:rsid w:val="009064E9"/>
    <w:rsid w:val="009076E4"/>
    <w:rsid w:val="00910698"/>
    <w:rsid w:val="009108EA"/>
    <w:rsid w:val="00911B1A"/>
    <w:rsid w:val="00911D75"/>
    <w:rsid w:val="009120BE"/>
    <w:rsid w:val="00914BFB"/>
    <w:rsid w:val="00915A03"/>
    <w:rsid w:val="00916F35"/>
    <w:rsid w:val="00920066"/>
    <w:rsid w:val="00922170"/>
    <w:rsid w:val="00922897"/>
    <w:rsid w:val="00922A4A"/>
    <w:rsid w:val="009249BE"/>
    <w:rsid w:val="00925B2A"/>
    <w:rsid w:val="009313DF"/>
    <w:rsid w:val="00931702"/>
    <w:rsid w:val="00931918"/>
    <w:rsid w:val="00931A2A"/>
    <w:rsid w:val="00932F29"/>
    <w:rsid w:val="00933139"/>
    <w:rsid w:val="00933315"/>
    <w:rsid w:val="009352F9"/>
    <w:rsid w:val="00936521"/>
    <w:rsid w:val="00937FBD"/>
    <w:rsid w:val="00940225"/>
    <w:rsid w:val="00940BAC"/>
    <w:rsid w:val="00941F31"/>
    <w:rsid w:val="00942295"/>
    <w:rsid w:val="009439E5"/>
    <w:rsid w:val="00945858"/>
    <w:rsid w:val="009460FB"/>
    <w:rsid w:val="009462B0"/>
    <w:rsid w:val="00947B55"/>
    <w:rsid w:val="00950749"/>
    <w:rsid w:val="009514EA"/>
    <w:rsid w:val="00951CC5"/>
    <w:rsid w:val="00951E68"/>
    <w:rsid w:val="00952F41"/>
    <w:rsid w:val="00953464"/>
    <w:rsid w:val="0095378B"/>
    <w:rsid w:val="0095392E"/>
    <w:rsid w:val="009564E9"/>
    <w:rsid w:val="0095702B"/>
    <w:rsid w:val="00957B10"/>
    <w:rsid w:val="00957EF1"/>
    <w:rsid w:val="00962872"/>
    <w:rsid w:val="00963C42"/>
    <w:rsid w:val="00964105"/>
    <w:rsid w:val="009645E8"/>
    <w:rsid w:val="0096468B"/>
    <w:rsid w:val="00965E55"/>
    <w:rsid w:val="009672C2"/>
    <w:rsid w:val="00970A06"/>
    <w:rsid w:val="009712E0"/>
    <w:rsid w:val="0097133C"/>
    <w:rsid w:val="009717B1"/>
    <w:rsid w:val="00971E60"/>
    <w:rsid w:val="00972528"/>
    <w:rsid w:val="009738E3"/>
    <w:rsid w:val="0097539D"/>
    <w:rsid w:val="009767AC"/>
    <w:rsid w:val="00976F6B"/>
    <w:rsid w:val="00977E9A"/>
    <w:rsid w:val="00980724"/>
    <w:rsid w:val="00980E79"/>
    <w:rsid w:val="00981EA6"/>
    <w:rsid w:val="009827AA"/>
    <w:rsid w:val="00982B7E"/>
    <w:rsid w:val="00982E80"/>
    <w:rsid w:val="00983910"/>
    <w:rsid w:val="00984E5F"/>
    <w:rsid w:val="00986994"/>
    <w:rsid w:val="00990E6D"/>
    <w:rsid w:val="009913F6"/>
    <w:rsid w:val="00992B5F"/>
    <w:rsid w:val="0099562E"/>
    <w:rsid w:val="00995763"/>
    <w:rsid w:val="0099719D"/>
    <w:rsid w:val="00997D88"/>
    <w:rsid w:val="009A04D3"/>
    <w:rsid w:val="009A39B7"/>
    <w:rsid w:val="009A3B83"/>
    <w:rsid w:val="009A3FC5"/>
    <w:rsid w:val="009A443B"/>
    <w:rsid w:val="009A4766"/>
    <w:rsid w:val="009A5F26"/>
    <w:rsid w:val="009A63AD"/>
    <w:rsid w:val="009A744D"/>
    <w:rsid w:val="009B176A"/>
    <w:rsid w:val="009B247F"/>
    <w:rsid w:val="009B4266"/>
    <w:rsid w:val="009B497A"/>
    <w:rsid w:val="009B5C47"/>
    <w:rsid w:val="009B7797"/>
    <w:rsid w:val="009C061B"/>
    <w:rsid w:val="009C0727"/>
    <w:rsid w:val="009C22C3"/>
    <w:rsid w:val="009C49AE"/>
    <w:rsid w:val="009C6214"/>
    <w:rsid w:val="009C764C"/>
    <w:rsid w:val="009D28E0"/>
    <w:rsid w:val="009D343A"/>
    <w:rsid w:val="009D57FB"/>
    <w:rsid w:val="009D68FB"/>
    <w:rsid w:val="009D6BA8"/>
    <w:rsid w:val="009D78C2"/>
    <w:rsid w:val="009D7F67"/>
    <w:rsid w:val="009E164D"/>
    <w:rsid w:val="009E186C"/>
    <w:rsid w:val="009E3840"/>
    <w:rsid w:val="009E41C5"/>
    <w:rsid w:val="009E448E"/>
    <w:rsid w:val="009E4F0D"/>
    <w:rsid w:val="009E520A"/>
    <w:rsid w:val="009E6C69"/>
    <w:rsid w:val="009E7AFD"/>
    <w:rsid w:val="009F088E"/>
    <w:rsid w:val="009F0E36"/>
    <w:rsid w:val="009F1275"/>
    <w:rsid w:val="009F20D3"/>
    <w:rsid w:val="009F47C6"/>
    <w:rsid w:val="009F5F28"/>
    <w:rsid w:val="00A001CF"/>
    <w:rsid w:val="00A04C65"/>
    <w:rsid w:val="00A059AB"/>
    <w:rsid w:val="00A079A7"/>
    <w:rsid w:val="00A1184A"/>
    <w:rsid w:val="00A14147"/>
    <w:rsid w:val="00A14A68"/>
    <w:rsid w:val="00A162BE"/>
    <w:rsid w:val="00A165D9"/>
    <w:rsid w:val="00A16DD0"/>
    <w:rsid w:val="00A16ED6"/>
    <w:rsid w:val="00A17573"/>
    <w:rsid w:val="00A1758B"/>
    <w:rsid w:val="00A210B9"/>
    <w:rsid w:val="00A21212"/>
    <w:rsid w:val="00A22AAB"/>
    <w:rsid w:val="00A22FB6"/>
    <w:rsid w:val="00A2310D"/>
    <w:rsid w:val="00A23132"/>
    <w:rsid w:val="00A231BB"/>
    <w:rsid w:val="00A23E02"/>
    <w:rsid w:val="00A2425C"/>
    <w:rsid w:val="00A24590"/>
    <w:rsid w:val="00A24749"/>
    <w:rsid w:val="00A251A9"/>
    <w:rsid w:val="00A25371"/>
    <w:rsid w:val="00A255D7"/>
    <w:rsid w:val="00A25AEB"/>
    <w:rsid w:val="00A263D6"/>
    <w:rsid w:val="00A26AD5"/>
    <w:rsid w:val="00A277B2"/>
    <w:rsid w:val="00A27D0C"/>
    <w:rsid w:val="00A3049F"/>
    <w:rsid w:val="00A308A0"/>
    <w:rsid w:val="00A313BC"/>
    <w:rsid w:val="00A320FB"/>
    <w:rsid w:val="00A34351"/>
    <w:rsid w:val="00A3540D"/>
    <w:rsid w:val="00A3584A"/>
    <w:rsid w:val="00A36F14"/>
    <w:rsid w:val="00A3799B"/>
    <w:rsid w:val="00A42514"/>
    <w:rsid w:val="00A42A83"/>
    <w:rsid w:val="00A42D3D"/>
    <w:rsid w:val="00A431A1"/>
    <w:rsid w:val="00A446A0"/>
    <w:rsid w:val="00A4504D"/>
    <w:rsid w:val="00A452C2"/>
    <w:rsid w:val="00A45E4D"/>
    <w:rsid w:val="00A500BA"/>
    <w:rsid w:val="00A50864"/>
    <w:rsid w:val="00A51351"/>
    <w:rsid w:val="00A515A6"/>
    <w:rsid w:val="00A5188A"/>
    <w:rsid w:val="00A51A53"/>
    <w:rsid w:val="00A51F25"/>
    <w:rsid w:val="00A5215D"/>
    <w:rsid w:val="00A5325B"/>
    <w:rsid w:val="00A55457"/>
    <w:rsid w:val="00A559F9"/>
    <w:rsid w:val="00A5652D"/>
    <w:rsid w:val="00A56613"/>
    <w:rsid w:val="00A57698"/>
    <w:rsid w:val="00A60D06"/>
    <w:rsid w:val="00A60E3A"/>
    <w:rsid w:val="00A61E17"/>
    <w:rsid w:val="00A62FDA"/>
    <w:rsid w:val="00A64923"/>
    <w:rsid w:val="00A65439"/>
    <w:rsid w:val="00A6563F"/>
    <w:rsid w:val="00A67306"/>
    <w:rsid w:val="00A676A2"/>
    <w:rsid w:val="00A677AF"/>
    <w:rsid w:val="00A67940"/>
    <w:rsid w:val="00A67ACD"/>
    <w:rsid w:val="00A700BB"/>
    <w:rsid w:val="00A71503"/>
    <w:rsid w:val="00A726AE"/>
    <w:rsid w:val="00A72864"/>
    <w:rsid w:val="00A7302E"/>
    <w:rsid w:val="00A74CFE"/>
    <w:rsid w:val="00A75153"/>
    <w:rsid w:val="00A751F8"/>
    <w:rsid w:val="00A76571"/>
    <w:rsid w:val="00A768BD"/>
    <w:rsid w:val="00A77496"/>
    <w:rsid w:val="00A77EC9"/>
    <w:rsid w:val="00A8094A"/>
    <w:rsid w:val="00A80BEF"/>
    <w:rsid w:val="00A81B15"/>
    <w:rsid w:val="00A82056"/>
    <w:rsid w:val="00A83340"/>
    <w:rsid w:val="00A83572"/>
    <w:rsid w:val="00A85286"/>
    <w:rsid w:val="00A85DBC"/>
    <w:rsid w:val="00A866A3"/>
    <w:rsid w:val="00A87A55"/>
    <w:rsid w:val="00A91132"/>
    <w:rsid w:val="00A9240B"/>
    <w:rsid w:val="00A93CFF"/>
    <w:rsid w:val="00A93F83"/>
    <w:rsid w:val="00A94F40"/>
    <w:rsid w:val="00A96FD0"/>
    <w:rsid w:val="00A97CB6"/>
    <w:rsid w:val="00AA2194"/>
    <w:rsid w:val="00AA28BF"/>
    <w:rsid w:val="00AA32E3"/>
    <w:rsid w:val="00AA3D6A"/>
    <w:rsid w:val="00AA42AF"/>
    <w:rsid w:val="00AA53E0"/>
    <w:rsid w:val="00AA568C"/>
    <w:rsid w:val="00AA589C"/>
    <w:rsid w:val="00AA69E4"/>
    <w:rsid w:val="00AA7169"/>
    <w:rsid w:val="00AA7233"/>
    <w:rsid w:val="00AB0032"/>
    <w:rsid w:val="00AB0C5E"/>
    <w:rsid w:val="00AB1AF2"/>
    <w:rsid w:val="00AB25ED"/>
    <w:rsid w:val="00AB2F24"/>
    <w:rsid w:val="00AB3132"/>
    <w:rsid w:val="00AB32B3"/>
    <w:rsid w:val="00AB337B"/>
    <w:rsid w:val="00AB3F85"/>
    <w:rsid w:val="00AB4AC5"/>
    <w:rsid w:val="00AB7B98"/>
    <w:rsid w:val="00AC1394"/>
    <w:rsid w:val="00AC3BC9"/>
    <w:rsid w:val="00AC57B6"/>
    <w:rsid w:val="00AC5BD9"/>
    <w:rsid w:val="00AC5E89"/>
    <w:rsid w:val="00AC632B"/>
    <w:rsid w:val="00AC6E03"/>
    <w:rsid w:val="00AC6FBE"/>
    <w:rsid w:val="00AD0966"/>
    <w:rsid w:val="00AD17B1"/>
    <w:rsid w:val="00AD2135"/>
    <w:rsid w:val="00AD4B9B"/>
    <w:rsid w:val="00AD768A"/>
    <w:rsid w:val="00AD77DB"/>
    <w:rsid w:val="00AE116C"/>
    <w:rsid w:val="00AE2B30"/>
    <w:rsid w:val="00AE342A"/>
    <w:rsid w:val="00AE4661"/>
    <w:rsid w:val="00AE4F0E"/>
    <w:rsid w:val="00AE5542"/>
    <w:rsid w:val="00AE627B"/>
    <w:rsid w:val="00AE6EAF"/>
    <w:rsid w:val="00AE7DF2"/>
    <w:rsid w:val="00AE7FE5"/>
    <w:rsid w:val="00AF05A8"/>
    <w:rsid w:val="00AF0F4C"/>
    <w:rsid w:val="00AF3407"/>
    <w:rsid w:val="00AF3F64"/>
    <w:rsid w:val="00AF5AD3"/>
    <w:rsid w:val="00AF6CC4"/>
    <w:rsid w:val="00B01413"/>
    <w:rsid w:val="00B01FD7"/>
    <w:rsid w:val="00B040DD"/>
    <w:rsid w:val="00B04B1C"/>
    <w:rsid w:val="00B0549A"/>
    <w:rsid w:val="00B0589A"/>
    <w:rsid w:val="00B06020"/>
    <w:rsid w:val="00B06419"/>
    <w:rsid w:val="00B111D5"/>
    <w:rsid w:val="00B11257"/>
    <w:rsid w:val="00B11618"/>
    <w:rsid w:val="00B11C26"/>
    <w:rsid w:val="00B11D74"/>
    <w:rsid w:val="00B12A4A"/>
    <w:rsid w:val="00B1329E"/>
    <w:rsid w:val="00B14113"/>
    <w:rsid w:val="00B147E0"/>
    <w:rsid w:val="00B14BC8"/>
    <w:rsid w:val="00B15EDD"/>
    <w:rsid w:val="00B164E7"/>
    <w:rsid w:val="00B2022E"/>
    <w:rsid w:val="00B20C57"/>
    <w:rsid w:val="00B214ED"/>
    <w:rsid w:val="00B21D87"/>
    <w:rsid w:val="00B21FDB"/>
    <w:rsid w:val="00B22556"/>
    <w:rsid w:val="00B22839"/>
    <w:rsid w:val="00B22ADA"/>
    <w:rsid w:val="00B24E76"/>
    <w:rsid w:val="00B259FA"/>
    <w:rsid w:val="00B26219"/>
    <w:rsid w:val="00B266C7"/>
    <w:rsid w:val="00B320A5"/>
    <w:rsid w:val="00B334B9"/>
    <w:rsid w:val="00B35A1A"/>
    <w:rsid w:val="00B35EED"/>
    <w:rsid w:val="00B36208"/>
    <w:rsid w:val="00B3769C"/>
    <w:rsid w:val="00B4045F"/>
    <w:rsid w:val="00B40C16"/>
    <w:rsid w:val="00B40D30"/>
    <w:rsid w:val="00B40D32"/>
    <w:rsid w:val="00B42683"/>
    <w:rsid w:val="00B426E8"/>
    <w:rsid w:val="00B428B9"/>
    <w:rsid w:val="00B42B91"/>
    <w:rsid w:val="00B437E2"/>
    <w:rsid w:val="00B43FEC"/>
    <w:rsid w:val="00B44C8B"/>
    <w:rsid w:val="00B4513A"/>
    <w:rsid w:val="00B45ED8"/>
    <w:rsid w:val="00B477BF"/>
    <w:rsid w:val="00B478AC"/>
    <w:rsid w:val="00B500A4"/>
    <w:rsid w:val="00B500D0"/>
    <w:rsid w:val="00B50678"/>
    <w:rsid w:val="00B52BA6"/>
    <w:rsid w:val="00B52C27"/>
    <w:rsid w:val="00B55A67"/>
    <w:rsid w:val="00B55D9A"/>
    <w:rsid w:val="00B561FB"/>
    <w:rsid w:val="00B565B6"/>
    <w:rsid w:val="00B5661F"/>
    <w:rsid w:val="00B6053B"/>
    <w:rsid w:val="00B6099D"/>
    <w:rsid w:val="00B60C40"/>
    <w:rsid w:val="00B6180D"/>
    <w:rsid w:val="00B62514"/>
    <w:rsid w:val="00B6348E"/>
    <w:rsid w:val="00B65101"/>
    <w:rsid w:val="00B6645A"/>
    <w:rsid w:val="00B665AA"/>
    <w:rsid w:val="00B66738"/>
    <w:rsid w:val="00B71E50"/>
    <w:rsid w:val="00B734CA"/>
    <w:rsid w:val="00B7370C"/>
    <w:rsid w:val="00B737B8"/>
    <w:rsid w:val="00B73955"/>
    <w:rsid w:val="00B75177"/>
    <w:rsid w:val="00B75741"/>
    <w:rsid w:val="00B822A0"/>
    <w:rsid w:val="00B83349"/>
    <w:rsid w:val="00B839F4"/>
    <w:rsid w:val="00B8446C"/>
    <w:rsid w:val="00B8536B"/>
    <w:rsid w:val="00B85DD7"/>
    <w:rsid w:val="00B91B92"/>
    <w:rsid w:val="00B92920"/>
    <w:rsid w:val="00B92977"/>
    <w:rsid w:val="00B929F1"/>
    <w:rsid w:val="00B92B68"/>
    <w:rsid w:val="00B93A4D"/>
    <w:rsid w:val="00B9420E"/>
    <w:rsid w:val="00B943D6"/>
    <w:rsid w:val="00B94F27"/>
    <w:rsid w:val="00B97679"/>
    <w:rsid w:val="00BA0D2D"/>
    <w:rsid w:val="00BA3D35"/>
    <w:rsid w:val="00BA3D71"/>
    <w:rsid w:val="00BA47FD"/>
    <w:rsid w:val="00BA5C17"/>
    <w:rsid w:val="00BA5EFD"/>
    <w:rsid w:val="00BB0001"/>
    <w:rsid w:val="00BB0956"/>
    <w:rsid w:val="00BB1BE6"/>
    <w:rsid w:val="00BB2B4D"/>
    <w:rsid w:val="00BB4346"/>
    <w:rsid w:val="00BB43B8"/>
    <w:rsid w:val="00BB53AC"/>
    <w:rsid w:val="00BB5C16"/>
    <w:rsid w:val="00BB6716"/>
    <w:rsid w:val="00BB7338"/>
    <w:rsid w:val="00BC0BE0"/>
    <w:rsid w:val="00BC126A"/>
    <w:rsid w:val="00BC162A"/>
    <w:rsid w:val="00BC2BA0"/>
    <w:rsid w:val="00BC2D24"/>
    <w:rsid w:val="00BC577A"/>
    <w:rsid w:val="00BC5EC5"/>
    <w:rsid w:val="00BD0718"/>
    <w:rsid w:val="00BD0905"/>
    <w:rsid w:val="00BD32F6"/>
    <w:rsid w:val="00BD455F"/>
    <w:rsid w:val="00BD707B"/>
    <w:rsid w:val="00BE0187"/>
    <w:rsid w:val="00BE03F2"/>
    <w:rsid w:val="00BE1178"/>
    <w:rsid w:val="00BE1212"/>
    <w:rsid w:val="00BE1565"/>
    <w:rsid w:val="00BE1A05"/>
    <w:rsid w:val="00BE1F63"/>
    <w:rsid w:val="00BE30EC"/>
    <w:rsid w:val="00BE31A4"/>
    <w:rsid w:val="00BE3BF5"/>
    <w:rsid w:val="00BE3D23"/>
    <w:rsid w:val="00BE50E7"/>
    <w:rsid w:val="00BE5CA5"/>
    <w:rsid w:val="00BE5CB9"/>
    <w:rsid w:val="00BE73B7"/>
    <w:rsid w:val="00BF0312"/>
    <w:rsid w:val="00BF0A8F"/>
    <w:rsid w:val="00BF0E26"/>
    <w:rsid w:val="00BF1B08"/>
    <w:rsid w:val="00BF33F9"/>
    <w:rsid w:val="00BF3F2B"/>
    <w:rsid w:val="00BF55F9"/>
    <w:rsid w:val="00BF5875"/>
    <w:rsid w:val="00BF61AA"/>
    <w:rsid w:val="00BF7CA4"/>
    <w:rsid w:val="00BF7FAD"/>
    <w:rsid w:val="00C01AD5"/>
    <w:rsid w:val="00C01D4A"/>
    <w:rsid w:val="00C01FBF"/>
    <w:rsid w:val="00C0224D"/>
    <w:rsid w:val="00C04D85"/>
    <w:rsid w:val="00C050BC"/>
    <w:rsid w:val="00C050CF"/>
    <w:rsid w:val="00C0565E"/>
    <w:rsid w:val="00C06487"/>
    <w:rsid w:val="00C06556"/>
    <w:rsid w:val="00C065DE"/>
    <w:rsid w:val="00C06724"/>
    <w:rsid w:val="00C067A6"/>
    <w:rsid w:val="00C06D1E"/>
    <w:rsid w:val="00C10644"/>
    <w:rsid w:val="00C10C92"/>
    <w:rsid w:val="00C112CD"/>
    <w:rsid w:val="00C11EE5"/>
    <w:rsid w:val="00C12516"/>
    <w:rsid w:val="00C1494B"/>
    <w:rsid w:val="00C14DE6"/>
    <w:rsid w:val="00C15AC6"/>
    <w:rsid w:val="00C16052"/>
    <w:rsid w:val="00C1643C"/>
    <w:rsid w:val="00C2094F"/>
    <w:rsid w:val="00C209B5"/>
    <w:rsid w:val="00C26EE8"/>
    <w:rsid w:val="00C2712B"/>
    <w:rsid w:val="00C31372"/>
    <w:rsid w:val="00C313B8"/>
    <w:rsid w:val="00C31D69"/>
    <w:rsid w:val="00C34791"/>
    <w:rsid w:val="00C401B8"/>
    <w:rsid w:val="00C4083B"/>
    <w:rsid w:val="00C4128C"/>
    <w:rsid w:val="00C42DD2"/>
    <w:rsid w:val="00C42EBF"/>
    <w:rsid w:val="00C42F12"/>
    <w:rsid w:val="00C43649"/>
    <w:rsid w:val="00C451D8"/>
    <w:rsid w:val="00C46C02"/>
    <w:rsid w:val="00C46FDE"/>
    <w:rsid w:val="00C475DA"/>
    <w:rsid w:val="00C479D8"/>
    <w:rsid w:val="00C47C99"/>
    <w:rsid w:val="00C51900"/>
    <w:rsid w:val="00C523E6"/>
    <w:rsid w:val="00C53619"/>
    <w:rsid w:val="00C56178"/>
    <w:rsid w:val="00C56792"/>
    <w:rsid w:val="00C56937"/>
    <w:rsid w:val="00C56B2B"/>
    <w:rsid w:val="00C56CEB"/>
    <w:rsid w:val="00C571AA"/>
    <w:rsid w:val="00C57F86"/>
    <w:rsid w:val="00C60272"/>
    <w:rsid w:val="00C61A50"/>
    <w:rsid w:val="00C61D06"/>
    <w:rsid w:val="00C620B7"/>
    <w:rsid w:val="00C6278C"/>
    <w:rsid w:val="00C62F28"/>
    <w:rsid w:val="00C6308E"/>
    <w:rsid w:val="00C63AA2"/>
    <w:rsid w:val="00C64584"/>
    <w:rsid w:val="00C65422"/>
    <w:rsid w:val="00C6599B"/>
    <w:rsid w:val="00C66F4C"/>
    <w:rsid w:val="00C6709C"/>
    <w:rsid w:val="00C72221"/>
    <w:rsid w:val="00C72BF4"/>
    <w:rsid w:val="00C754C2"/>
    <w:rsid w:val="00C7670B"/>
    <w:rsid w:val="00C76F04"/>
    <w:rsid w:val="00C7705A"/>
    <w:rsid w:val="00C77521"/>
    <w:rsid w:val="00C804C3"/>
    <w:rsid w:val="00C807DB"/>
    <w:rsid w:val="00C80CDE"/>
    <w:rsid w:val="00C81268"/>
    <w:rsid w:val="00C81312"/>
    <w:rsid w:val="00C83771"/>
    <w:rsid w:val="00C83AE3"/>
    <w:rsid w:val="00C83B15"/>
    <w:rsid w:val="00C84C04"/>
    <w:rsid w:val="00C87851"/>
    <w:rsid w:val="00C9025C"/>
    <w:rsid w:val="00C9106F"/>
    <w:rsid w:val="00C91247"/>
    <w:rsid w:val="00C925AD"/>
    <w:rsid w:val="00C93744"/>
    <w:rsid w:val="00C94093"/>
    <w:rsid w:val="00C94838"/>
    <w:rsid w:val="00C958F3"/>
    <w:rsid w:val="00C9614A"/>
    <w:rsid w:val="00C9671A"/>
    <w:rsid w:val="00C96DD8"/>
    <w:rsid w:val="00CA0BB3"/>
    <w:rsid w:val="00CA1AB4"/>
    <w:rsid w:val="00CA3458"/>
    <w:rsid w:val="00CA3A27"/>
    <w:rsid w:val="00CA3EE6"/>
    <w:rsid w:val="00CA517A"/>
    <w:rsid w:val="00CA6C97"/>
    <w:rsid w:val="00CA7E84"/>
    <w:rsid w:val="00CB0D58"/>
    <w:rsid w:val="00CB29E4"/>
    <w:rsid w:val="00CB341D"/>
    <w:rsid w:val="00CB43CD"/>
    <w:rsid w:val="00CB54AD"/>
    <w:rsid w:val="00CB5BF2"/>
    <w:rsid w:val="00CB60CB"/>
    <w:rsid w:val="00CB73B0"/>
    <w:rsid w:val="00CB79F3"/>
    <w:rsid w:val="00CC0261"/>
    <w:rsid w:val="00CC05BD"/>
    <w:rsid w:val="00CC0A9E"/>
    <w:rsid w:val="00CC0B7D"/>
    <w:rsid w:val="00CC11C4"/>
    <w:rsid w:val="00CC15A4"/>
    <w:rsid w:val="00CC28A9"/>
    <w:rsid w:val="00CC43F5"/>
    <w:rsid w:val="00CC5D39"/>
    <w:rsid w:val="00CC6580"/>
    <w:rsid w:val="00CC6FE0"/>
    <w:rsid w:val="00CD0494"/>
    <w:rsid w:val="00CD0858"/>
    <w:rsid w:val="00CD1E33"/>
    <w:rsid w:val="00CD25CC"/>
    <w:rsid w:val="00CD4638"/>
    <w:rsid w:val="00CD554E"/>
    <w:rsid w:val="00CD6130"/>
    <w:rsid w:val="00CD7489"/>
    <w:rsid w:val="00CD7747"/>
    <w:rsid w:val="00CE0386"/>
    <w:rsid w:val="00CE0847"/>
    <w:rsid w:val="00CE3AF6"/>
    <w:rsid w:val="00CE5AD6"/>
    <w:rsid w:val="00CE75A1"/>
    <w:rsid w:val="00CF0031"/>
    <w:rsid w:val="00CF0447"/>
    <w:rsid w:val="00CF0BDD"/>
    <w:rsid w:val="00CF0C99"/>
    <w:rsid w:val="00CF2147"/>
    <w:rsid w:val="00CF2691"/>
    <w:rsid w:val="00CF364E"/>
    <w:rsid w:val="00CF3FD1"/>
    <w:rsid w:val="00CF46D3"/>
    <w:rsid w:val="00CF5986"/>
    <w:rsid w:val="00CF61F2"/>
    <w:rsid w:val="00CF77DA"/>
    <w:rsid w:val="00D00B67"/>
    <w:rsid w:val="00D023D4"/>
    <w:rsid w:val="00D02601"/>
    <w:rsid w:val="00D05568"/>
    <w:rsid w:val="00D0602A"/>
    <w:rsid w:val="00D076FD"/>
    <w:rsid w:val="00D10B69"/>
    <w:rsid w:val="00D1118A"/>
    <w:rsid w:val="00D1174E"/>
    <w:rsid w:val="00D11B27"/>
    <w:rsid w:val="00D128DC"/>
    <w:rsid w:val="00D12CB8"/>
    <w:rsid w:val="00D1439B"/>
    <w:rsid w:val="00D14A56"/>
    <w:rsid w:val="00D161F1"/>
    <w:rsid w:val="00D16CE2"/>
    <w:rsid w:val="00D21245"/>
    <w:rsid w:val="00D21C9F"/>
    <w:rsid w:val="00D2209B"/>
    <w:rsid w:val="00D226F0"/>
    <w:rsid w:val="00D22BEB"/>
    <w:rsid w:val="00D22CB1"/>
    <w:rsid w:val="00D23526"/>
    <w:rsid w:val="00D243A0"/>
    <w:rsid w:val="00D249F3"/>
    <w:rsid w:val="00D24E7A"/>
    <w:rsid w:val="00D25649"/>
    <w:rsid w:val="00D26624"/>
    <w:rsid w:val="00D2685A"/>
    <w:rsid w:val="00D26BF2"/>
    <w:rsid w:val="00D26E5B"/>
    <w:rsid w:val="00D30D29"/>
    <w:rsid w:val="00D3174C"/>
    <w:rsid w:val="00D323EB"/>
    <w:rsid w:val="00D3258F"/>
    <w:rsid w:val="00D33552"/>
    <w:rsid w:val="00D33C1E"/>
    <w:rsid w:val="00D34474"/>
    <w:rsid w:val="00D37444"/>
    <w:rsid w:val="00D37911"/>
    <w:rsid w:val="00D37A5A"/>
    <w:rsid w:val="00D40000"/>
    <w:rsid w:val="00D402C2"/>
    <w:rsid w:val="00D41B96"/>
    <w:rsid w:val="00D41D62"/>
    <w:rsid w:val="00D42CBD"/>
    <w:rsid w:val="00D437DB"/>
    <w:rsid w:val="00D45EB6"/>
    <w:rsid w:val="00D520E4"/>
    <w:rsid w:val="00D52252"/>
    <w:rsid w:val="00D52500"/>
    <w:rsid w:val="00D54860"/>
    <w:rsid w:val="00D54AA0"/>
    <w:rsid w:val="00D54F08"/>
    <w:rsid w:val="00D55B87"/>
    <w:rsid w:val="00D567FB"/>
    <w:rsid w:val="00D56DB5"/>
    <w:rsid w:val="00D57DFA"/>
    <w:rsid w:val="00D6215E"/>
    <w:rsid w:val="00D62DAC"/>
    <w:rsid w:val="00D65BA6"/>
    <w:rsid w:val="00D65BEC"/>
    <w:rsid w:val="00D66E30"/>
    <w:rsid w:val="00D67113"/>
    <w:rsid w:val="00D67B10"/>
    <w:rsid w:val="00D70DBC"/>
    <w:rsid w:val="00D71B39"/>
    <w:rsid w:val="00D720C8"/>
    <w:rsid w:val="00D7306B"/>
    <w:rsid w:val="00D73201"/>
    <w:rsid w:val="00D73647"/>
    <w:rsid w:val="00D73E0E"/>
    <w:rsid w:val="00D74ADD"/>
    <w:rsid w:val="00D77EA4"/>
    <w:rsid w:val="00D80076"/>
    <w:rsid w:val="00D80718"/>
    <w:rsid w:val="00D810C4"/>
    <w:rsid w:val="00D82A6F"/>
    <w:rsid w:val="00D8307F"/>
    <w:rsid w:val="00D8325B"/>
    <w:rsid w:val="00D843F5"/>
    <w:rsid w:val="00D844E6"/>
    <w:rsid w:val="00D8465F"/>
    <w:rsid w:val="00D85B5D"/>
    <w:rsid w:val="00D86343"/>
    <w:rsid w:val="00D867DC"/>
    <w:rsid w:val="00D86B3F"/>
    <w:rsid w:val="00D9001A"/>
    <w:rsid w:val="00D905D3"/>
    <w:rsid w:val="00D90F93"/>
    <w:rsid w:val="00D91F54"/>
    <w:rsid w:val="00D935CF"/>
    <w:rsid w:val="00D93835"/>
    <w:rsid w:val="00D93AE3"/>
    <w:rsid w:val="00D9442D"/>
    <w:rsid w:val="00D94F8B"/>
    <w:rsid w:val="00D95235"/>
    <w:rsid w:val="00D95EEF"/>
    <w:rsid w:val="00D963D2"/>
    <w:rsid w:val="00D9763F"/>
    <w:rsid w:val="00DA0F99"/>
    <w:rsid w:val="00DA2B26"/>
    <w:rsid w:val="00DA3FF4"/>
    <w:rsid w:val="00DA5573"/>
    <w:rsid w:val="00DA5EF7"/>
    <w:rsid w:val="00DA66C3"/>
    <w:rsid w:val="00DA6D44"/>
    <w:rsid w:val="00DA732D"/>
    <w:rsid w:val="00DB2813"/>
    <w:rsid w:val="00DB403B"/>
    <w:rsid w:val="00DB530E"/>
    <w:rsid w:val="00DB531F"/>
    <w:rsid w:val="00DB5883"/>
    <w:rsid w:val="00DB5E7F"/>
    <w:rsid w:val="00DB6726"/>
    <w:rsid w:val="00DB6CE7"/>
    <w:rsid w:val="00DC0CF6"/>
    <w:rsid w:val="00DC176A"/>
    <w:rsid w:val="00DC1FD4"/>
    <w:rsid w:val="00DC22C0"/>
    <w:rsid w:val="00DC297E"/>
    <w:rsid w:val="00DC29D2"/>
    <w:rsid w:val="00DC3319"/>
    <w:rsid w:val="00DC40D8"/>
    <w:rsid w:val="00DC4294"/>
    <w:rsid w:val="00DC687B"/>
    <w:rsid w:val="00DC7A07"/>
    <w:rsid w:val="00DD0C2C"/>
    <w:rsid w:val="00DD0F6E"/>
    <w:rsid w:val="00DD14A6"/>
    <w:rsid w:val="00DD1B5B"/>
    <w:rsid w:val="00DD1C07"/>
    <w:rsid w:val="00DD3190"/>
    <w:rsid w:val="00DD3907"/>
    <w:rsid w:val="00DD3C5C"/>
    <w:rsid w:val="00DD4BF9"/>
    <w:rsid w:val="00DD634F"/>
    <w:rsid w:val="00DD65D3"/>
    <w:rsid w:val="00DE0E3E"/>
    <w:rsid w:val="00DE1511"/>
    <w:rsid w:val="00DE2633"/>
    <w:rsid w:val="00DE2971"/>
    <w:rsid w:val="00DE2A50"/>
    <w:rsid w:val="00DE2C1C"/>
    <w:rsid w:val="00DE35BB"/>
    <w:rsid w:val="00DE395D"/>
    <w:rsid w:val="00DE47CB"/>
    <w:rsid w:val="00DE510F"/>
    <w:rsid w:val="00DE5E4B"/>
    <w:rsid w:val="00DE71A2"/>
    <w:rsid w:val="00DF0E46"/>
    <w:rsid w:val="00DF1063"/>
    <w:rsid w:val="00DF1AE6"/>
    <w:rsid w:val="00DF1C76"/>
    <w:rsid w:val="00DF2666"/>
    <w:rsid w:val="00DF59B5"/>
    <w:rsid w:val="00DF782C"/>
    <w:rsid w:val="00E00D63"/>
    <w:rsid w:val="00E01709"/>
    <w:rsid w:val="00E02CA5"/>
    <w:rsid w:val="00E038CE"/>
    <w:rsid w:val="00E03F11"/>
    <w:rsid w:val="00E0463C"/>
    <w:rsid w:val="00E077C9"/>
    <w:rsid w:val="00E1131F"/>
    <w:rsid w:val="00E11C02"/>
    <w:rsid w:val="00E130D5"/>
    <w:rsid w:val="00E13E16"/>
    <w:rsid w:val="00E14043"/>
    <w:rsid w:val="00E146B7"/>
    <w:rsid w:val="00E14F52"/>
    <w:rsid w:val="00E158E1"/>
    <w:rsid w:val="00E15CE4"/>
    <w:rsid w:val="00E16387"/>
    <w:rsid w:val="00E21128"/>
    <w:rsid w:val="00E214EF"/>
    <w:rsid w:val="00E21AB4"/>
    <w:rsid w:val="00E2211E"/>
    <w:rsid w:val="00E224FC"/>
    <w:rsid w:val="00E23062"/>
    <w:rsid w:val="00E23782"/>
    <w:rsid w:val="00E25FA9"/>
    <w:rsid w:val="00E31F57"/>
    <w:rsid w:val="00E32C2E"/>
    <w:rsid w:val="00E336C5"/>
    <w:rsid w:val="00E33956"/>
    <w:rsid w:val="00E34120"/>
    <w:rsid w:val="00E34241"/>
    <w:rsid w:val="00E34794"/>
    <w:rsid w:val="00E35959"/>
    <w:rsid w:val="00E359E9"/>
    <w:rsid w:val="00E4055C"/>
    <w:rsid w:val="00E41279"/>
    <w:rsid w:val="00E4395A"/>
    <w:rsid w:val="00E43ABF"/>
    <w:rsid w:val="00E4569F"/>
    <w:rsid w:val="00E477DF"/>
    <w:rsid w:val="00E502C4"/>
    <w:rsid w:val="00E5170A"/>
    <w:rsid w:val="00E520D7"/>
    <w:rsid w:val="00E5455B"/>
    <w:rsid w:val="00E546BA"/>
    <w:rsid w:val="00E546BC"/>
    <w:rsid w:val="00E5527A"/>
    <w:rsid w:val="00E55318"/>
    <w:rsid w:val="00E55513"/>
    <w:rsid w:val="00E556C7"/>
    <w:rsid w:val="00E55ABC"/>
    <w:rsid w:val="00E56168"/>
    <w:rsid w:val="00E57B74"/>
    <w:rsid w:val="00E57FEF"/>
    <w:rsid w:val="00E642B3"/>
    <w:rsid w:val="00E66C1E"/>
    <w:rsid w:val="00E66CB6"/>
    <w:rsid w:val="00E66EF0"/>
    <w:rsid w:val="00E67194"/>
    <w:rsid w:val="00E67BFA"/>
    <w:rsid w:val="00E70C18"/>
    <w:rsid w:val="00E71B84"/>
    <w:rsid w:val="00E73F1A"/>
    <w:rsid w:val="00E74DFF"/>
    <w:rsid w:val="00E75B15"/>
    <w:rsid w:val="00E76F0E"/>
    <w:rsid w:val="00E772E3"/>
    <w:rsid w:val="00E80ADF"/>
    <w:rsid w:val="00E82CE9"/>
    <w:rsid w:val="00E86057"/>
    <w:rsid w:val="00E8629F"/>
    <w:rsid w:val="00E86BA7"/>
    <w:rsid w:val="00E86EF7"/>
    <w:rsid w:val="00E90745"/>
    <w:rsid w:val="00E90B54"/>
    <w:rsid w:val="00E90E53"/>
    <w:rsid w:val="00E91666"/>
    <w:rsid w:val="00E918ED"/>
    <w:rsid w:val="00E9307D"/>
    <w:rsid w:val="00E9387F"/>
    <w:rsid w:val="00E95151"/>
    <w:rsid w:val="00E96BC6"/>
    <w:rsid w:val="00E97AA9"/>
    <w:rsid w:val="00EA051E"/>
    <w:rsid w:val="00EA09B1"/>
    <w:rsid w:val="00EA0B7F"/>
    <w:rsid w:val="00EA14C7"/>
    <w:rsid w:val="00EA2E7F"/>
    <w:rsid w:val="00EA2F01"/>
    <w:rsid w:val="00EA3820"/>
    <w:rsid w:val="00EA3C24"/>
    <w:rsid w:val="00EA3D76"/>
    <w:rsid w:val="00EA5029"/>
    <w:rsid w:val="00EA6EC6"/>
    <w:rsid w:val="00EA739C"/>
    <w:rsid w:val="00EB0006"/>
    <w:rsid w:val="00EB0292"/>
    <w:rsid w:val="00EB0399"/>
    <w:rsid w:val="00EB1DE0"/>
    <w:rsid w:val="00EB2645"/>
    <w:rsid w:val="00EB5A04"/>
    <w:rsid w:val="00EB5C9C"/>
    <w:rsid w:val="00EB61A0"/>
    <w:rsid w:val="00EC0715"/>
    <w:rsid w:val="00EC36EB"/>
    <w:rsid w:val="00EC675F"/>
    <w:rsid w:val="00EC6A1C"/>
    <w:rsid w:val="00EC7FED"/>
    <w:rsid w:val="00ED1F80"/>
    <w:rsid w:val="00ED4E88"/>
    <w:rsid w:val="00ED4FF0"/>
    <w:rsid w:val="00ED51BC"/>
    <w:rsid w:val="00ED5F47"/>
    <w:rsid w:val="00ED6299"/>
    <w:rsid w:val="00ED75CE"/>
    <w:rsid w:val="00ED7922"/>
    <w:rsid w:val="00ED7DA2"/>
    <w:rsid w:val="00EE01EA"/>
    <w:rsid w:val="00EE066A"/>
    <w:rsid w:val="00EE1DF3"/>
    <w:rsid w:val="00EE2605"/>
    <w:rsid w:val="00EE260F"/>
    <w:rsid w:val="00EE2CBC"/>
    <w:rsid w:val="00EE3365"/>
    <w:rsid w:val="00EE3A95"/>
    <w:rsid w:val="00EE5692"/>
    <w:rsid w:val="00EE6221"/>
    <w:rsid w:val="00EE6950"/>
    <w:rsid w:val="00EE7690"/>
    <w:rsid w:val="00EF011F"/>
    <w:rsid w:val="00EF291E"/>
    <w:rsid w:val="00EF325F"/>
    <w:rsid w:val="00EF32A7"/>
    <w:rsid w:val="00EF3B9C"/>
    <w:rsid w:val="00EF5102"/>
    <w:rsid w:val="00EF5D8B"/>
    <w:rsid w:val="00EF6BCD"/>
    <w:rsid w:val="00EF6CE0"/>
    <w:rsid w:val="00EF7B58"/>
    <w:rsid w:val="00F01416"/>
    <w:rsid w:val="00F01473"/>
    <w:rsid w:val="00F018F1"/>
    <w:rsid w:val="00F030CA"/>
    <w:rsid w:val="00F0557F"/>
    <w:rsid w:val="00F05DFF"/>
    <w:rsid w:val="00F06B93"/>
    <w:rsid w:val="00F072D8"/>
    <w:rsid w:val="00F105F9"/>
    <w:rsid w:val="00F10B79"/>
    <w:rsid w:val="00F12491"/>
    <w:rsid w:val="00F12D23"/>
    <w:rsid w:val="00F144C2"/>
    <w:rsid w:val="00F14528"/>
    <w:rsid w:val="00F15074"/>
    <w:rsid w:val="00F155A0"/>
    <w:rsid w:val="00F15855"/>
    <w:rsid w:val="00F1709D"/>
    <w:rsid w:val="00F1745D"/>
    <w:rsid w:val="00F20D22"/>
    <w:rsid w:val="00F20DD5"/>
    <w:rsid w:val="00F2255B"/>
    <w:rsid w:val="00F2258A"/>
    <w:rsid w:val="00F23155"/>
    <w:rsid w:val="00F24ABF"/>
    <w:rsid w:val="00F25BEB"/>
    <w:rsid w:val="00F26554"/>
    <w:rsid w:val="00F275F6"/>
    <w:rsid w:val="00F27735"/>
    <w:rsid w:val="00F303AF"/>
    <w:rsid w:val="00F3062C"/>
    <w:rsid w:val="00F30653"/>
    <w:rsid w:val="00F32819"/>
    <w:rsid w:val="00F3413D"/>
    <w:rsid w:val="00F353B6"/>
    <w:rsid w:val="00F37710"/>
    <w:rsid w:val="00F378EA"/>
    <w:rsid w:val="00F37E8E"/>
    <w:rsid w:val="00F37F45"/>
    <w:rsid w:val="00F40F33"/>
    <w:rsid w:val="00F421FD"/>
    <w:rsid w:val="00F42611"/>
    <w:rsid w:val="00F435DC"/>
    <w:rsid w:val="00F46E30"/>
    <w:rsid w:val="00F479A3"/>
    <w:rsid w:val="00F5266C"/>
    <w:rsid w:val="00F52F47"/>
    <w:rsid w:val="00F530E7"/>
    <w:rsid w:val="00F53431"/>
    <w:rsid w:val="00F54FB1"/>
    <w:rsid w:val="00F567D4"/>
    <w:rsid w:val="00F616A0"/>
    <w:rsid w:val="00F621E2"/>
    <w:rsid w:val="00F6267E"/>
    <w:rsid w:val="00F63B69"/>
    <w:rsid w:val="00F65742"/>
    <w:rsid w:val="00F66B2C"/>
    <w:rsid w:val="00F66E34"/>
    <w:rsid w:val="00F6711E"/>
    <w:rsid w:val="00F70B40"/>
    <w:rsid w:val="00F7184A"/>
    <w:rsid w:val="00F739C3"/>
    <w:rsid w:val="00F759F5"/>
    <w:rsid w:val="00F7614A"/>
    <w:rsid w:val="00F77EB0"/>
    <w:rsid w:val="00F8105D"/>
    <w:rsid w:val="00F81AC1"/>
    <w:rsid w:val="00F8273E"/>
    <w:rsid w:val="00F83415"/>
    <w:rsid w:val="00F86974"/>
    <w:rsid w:val="00F876EC"/>
    <w:rsid w:val="00F90935"/>
    <w:rsid w:val="00F91949"/>
    <w:rsid w:val="00F91F68"/>
    <w:rsid w:val="00F91F8F"/>
    <w:rsid w:val="00F928FD"/>
    <w:rsid w:val="00F94656"/>
    <w:rsid w:val="00F9544A"/>
    <w:rsid w:val="00F9563D"/>
    <w:rsid w:val="00F96076"/>
    <w:rsid w:val="00FA0215"/>
    <w:rsid w:val="00FA04B9"/>
    <w:rsid w:val="00FA0730"/>
    <w:rsid w:val="00FA18A5"/>
    <w:rsid w:val="00FA18BF"/>
    <w:rsid w:val="00FA1E31"/>
    <w:rsid w:val="00FA35B4"/>
    <w:rsid w:val="00FA3AE0"/>
    <w:rsid w:val="00FA3FE4"/>
    <w:rsid w:val="00FA4325"/>
    <w:rsid w:val="00FA5CCF"/>
    <w:rsid w:val="00FA7283"/>
    <w:rsid w:val="00FB0F15"/>
    <w:rsid w:val="00FB158F"/>
    <w:rsid w:val="00FB2B48"/>
    <w:rsid w:val="00FB2CFC"/>
    <w:rsid w:val="00FB4971"/>
    <w:rsid w:val="00FB560E"/>
    <w:rsid w:val="00FB69D0"/>
    <w:rsid w:val="00FB69E7"/>
    <w:rsid w:val="00FB6B19"/>
    <w:rsid w:val="00FC051F"/>
    <w:rsid w:val="00FC2495"/>
    <w:rsid w:val="00FC4194"/>
    <w:rsid w:val="00FC4258"/>
    <w:rsid w:val="00FC426E"/>
    <w:rsid w:val="00FC538D"/>
    <w:rsid w:val="00FC5A05"/>
    <w:rsid w:val="00FC5F9D"/>
    <w:rsid w:val="00FC6791"/>
    <w:rsid w:val="00FC7BBC"/>
    <w:rsid w:val="00FD0EEE"/>
    <w:rsid w:val="00FD16E0"/>
    <w:rsid w:val="00FD182B"/>
    <w:rsid w:val="00FD247C"/>
    <w:rsid w:val="00FD3DEF"/>
    <w:rsid w:val="00FD422B"/>
    <w:rsid w:val="00FD446A"/>
    <w:rsid w:val="00FD4663"/>
    <w:rsid w:val="00FD66EB"/>
    <w:rsid w:val="00FD7A87"/>
    <w:rsid w:val="00FE01A9"/>
    <w:rsid w:val="00FE03A5"/>
    <w:rsid w:val="00FE1522"/>
    <w:rsid w:val="00FE22CE"/>
    <w:rsid w:val="00FE2730"/>
    <w:rsid w:val="00FE2C41"/>
    <w:rsid w:val="00FE4AE7"/>
    <w:rsid w:val="00FE4B11"/>
    <w:rsid w:val="00FE4D78"/>
    <w:rsid w:val="00FE575F"/>
    <w:rsid w:val="00FE6645"/>
    <w:rsid w:val="00FE6AFC"/>
    <w:rsid w:val="00FE6E04"/>
    <w:rsid w:val="00FE6EAD"/>
    <w:rsid w:val="00FE763B"/>
    <w:rsid w:val="00FF04B3"/>
    <w:rsid w:val="00FF1304"/>
    <w:rsid w:val="00FF343A"/>
    <w:rsid w:val="00FF3596"/>
    <w:rsid w:val="00FF3D85"/>
    <w:rsid w:val="00FF3FF6"/>
    <w:rsid w:val="00FF44AA"/>
    <w:rsid w:val="00FF4C30"/>
    <w:rsid w:val="00FF580B"/>
    <w:rsid w:val="00FF6088"/>
    <w:rsid w:val="00FF62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952386"/>
  <w14:defaultImageDpi w14:val="330"/>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34"/>
    <w:qFormat/>
    <w:rsid w:val="00583627"/>
    <w:pPr>
      <w:numPr>
        <w:numId w:val="40"/>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34"/>
    <w:qFormat/>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310645337">
      <w:bodyDiv w:val="1"/>
      <w:marLeft w:val="0"/>
      <w:marRight w:val="0"/>
      <w:marTop w:val="0"/>
      <w:marBottom w:val="0"/>
      <w:divBdr>
        <w:top w:val="none" w:sz="0" w:space="0" w:color="auto"/>
        <w:left w:val="none" w:sz="0" w:space="0" w:color="auto"/>
        <w:bottom w:val="none" w:sz="0" w:space="0" w:color="auto"/>
        <w:right w:val="none" w:sz="0" w:space="0" w:color="auto"/>
      </w:divBdr>
    </w:div>
    <w:div w:id="383143752">
      <w:bodyDiv w:val="1"/>
      <w:marLeft w:val="0"/>
      <w:marRight w:val="0"/>
      <w:marTop w:val="0"/>
      <w:marBottom w:val="0"/>
      <w:divBdr>
        <w:top w:val="none" w:sz="0" w:space="0" w:color="auto"/>
        <w:left w:val="none" w:sz="0" w:space="0" w:color="auto"/>
        <w:bottom w:val="none" w:sz="0" w:space="0" w:color="auto"/>
        <w:right w:val="none" w:sz="0" w:space="0" w:color="auto"/>
      </w:divBdr>
    </w:div>
    <w:div w:id="425006388">
      <w:bodyDiv w:val="1"/>
      <w:marLeft w:val="0"/>
      <w:marRight w:val="0"/>
      <w:marTop w:val="0"/>
      <w:marBottom w:val="0"/>
      <w:divBdr>
        <w:top w:val="none" w:sz="0" w:space="0" w:color="auto"/>
        <w:left w:val="none" w:sz="0" w:space="0" w:color="auto"/>
        <w:bottom w:val="none" w:sz="0" w:space="0" w:color="auto"/>
        <w:right w:val="none" w:sz="0" w:space="0" w:color="auto"/>
      </w:divBdr>
    </w:div>
    <w:div w:id="48655267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59832271">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89851371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283994213">
      <w:bodyDiv w:val="1"/>
      <w:marLeft w:val="0"/>
      <w:marRight w:val="0"/>
      <w:marTop w:val="0"/>
      <w:marBottom w:val="0"/>
      <w:divBdr>
        <w:top w:val="none" w:sz="0" w:space="0" w:color="auto"/>
        <w:left w:val="none" w:sz="0" w:space="0" w:color="auto"/>
        <w:bottom w:val="none" w:sz="0" w:space="0" w:color="auto"/>
        <w:right w:val="none" w:sz="0" w:space="0" w:color="auto"/>
      </w:divBdr>
    </w:div>
    <w:div w:id="1302541092">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268280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4653325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80361074">
      <w:bodyDiv w:val="1"/>
      <w:marLeft w:val="0"/>
      <w:marRight w:val="0"/>
      <w:marTop w:val="0"/>
      <w:marBottom w:val="0"/>
      <w:divBdr>
        <w:top w:val="none" w:sz="0" w:space="0" w:color="auto"/>
        <w:left w:val="none" w:sz="0" w:space="0" w:color="auto"/>
        <w:bottom w:val="none" w:sz="0" w:space="0" w:color="auto"/>
        <w:right w:val="none" w:sz="0" w:space="0" w:color="auto"/>
      </w:divBdr>
    </w:div>
    <w:div w:id="1597444261">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9707766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7917312">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9448207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8582036">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8" Type="http://schemas.openxmlformats.org/officeDocument/2006/relationships/settings" Target="settings.xml"/><Relationship Id="rId3"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7" ma:contentTypeDescription="Create a new document." ma:contentTypeScope="" ma:versionID="f9b803ce311a2a3d741a27604359c90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5d64fc47216a4706b3d50543f567bd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C745D50D-1202-4E1B-851B-878E442FD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2341</TotalTime>
  <Pages>10</Pages>
  <Words>1795</Words>
  <Characters>11472</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1095</cp:revision>
  <dcterms:created xsi:type="dcterms:W3CDTF">2023-08-07T23:53:00Z</dcterms:created>
  <dcterms:modified xsi:type="dcterms:W3CDTF">2023-11-03T15:46:00Z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